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252"/>
        <w:tblW w:w="10535" w:type="dxa"/>
        <w:tblCellSpacing w:w="15" w:type="dxa"/>
        <w:tblCellMar>
          <w:top w:w="15" w:type="dxa"/>
          <w:left w:w="15" w:type="dxa"/>
          <w:bottom w:w="15" w:type="dxa"/>
          <w:right w:w="15" w:type="dxa"/>
        </w:tblCellMar>
        <w:tblLook w:val="0000"/>
      </w:tblPr>
      <w:tblGrid>
        <w:gridCol w:w="3565"/>
        <w:gridCol w:w="3930"/>
        <w:gridCol w:w="3040"/>
      </w:tblGrid>
      <w:tr w:rsidR="00D5234F" w:rsidRPr="00914E9E" w:rsidTr="004B59D9">
        <w:trPr>
          <w:trHeight w:val="269"/>
          <w:tblCellSpacing w:w="15" w:type="dxa"/>
        </w:trPr>
        <w:tc>
          <w:tcPr>
            <w:tcW w:w="10475" w:type="dxa"/>
            <w:gridSpan w:val="3"/>
            <w:shd w:val="clear" w:color="auto" w:fill="053968"/>
            <w:vAlign w:val="center"/>
          </w:tcPr>
          <w:p w:rsidR="00D5234F" w:rsidRPr="00914E9E" w:rsidRDefault="00D5234F" w:rsidP="00624DC6">
            <w:pPr>
              <w:widowControl/>
              <w:adjustRightInd/>
              <w:spacing w:line="240" w:lineRule="auto"/>
              <w:textAlignment w:val="auto"/>
              <w:rPr>
                <w:rFonts w:ascii="Arial" w:hAnsi="Arial" w:cs="Arial"/>
                <w:b/>
                <w:bCs/>
                <w:color w:val="FFFFFF"/>
              </w:rPr>
            </w:pPr>
            <w:r w:rsidRPr="00914E9E">
              <w:rPr>
                <w:rFonts w:ascii="Arial" w:hAnsi="Arial" w:cs="Arial"/>
                <w:b/>
                <w:bCs/>
              </w:rPr>
              <w:t>INFORME PORMENORIZADO DEL ESTADO DEL SISTEMA DE CONTROL INTERNO -  LEY 1474 DE 2011</w:t>
            </w:r>
          </w:p>
        </w:tc>
      </w:tr>
      <w:tr w:rsidR="00D5234F" w:rsidRPr="00914E9E" w:rsidTr="004B59D9">
        <w:trPr>
          <w:trHeight w:val="465"/>
          <w:tblCellSpacing w:w="15" w:type="dxa"/>
        </w:trPr>
        <w:tc>
          <w:tcPr>
            <w:tcW w:w="352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 xml:space="preserve">Jefe de Control Interno, </w:t>
            </w:r>
            <w:r w:rsidRPr="00914E9E">
              <w:rPr>
                <w:rFonts w:ascii="Arial" w:hAnsi="Arial" w:cs="Arial"/>
                <w:b/>
                <w:bCs/>
                <w:color w:val="FFFFFF"/>
                <w:sz w:val="16"/>
                <w:szCs w:val="16"/>
              </w:rPr>
              <w:br/>
              <w:t>o quien haga sus veces:</w:t>
            </w:r>
          </w:p>
        </w:tc>
        <w:tc>
          <w:tcPr>
            <w:tcW w:w="390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MARÍA DEL SOCORRO VALDERRAMA CAMPO</w:t>
            </w:r>
          </w:p>
        </w:tc>
        <w:tc>
          <w:tcPr>
            <w:tcW w:w="2995" w:type="dxa"/>
            <w:shd w:val="clear" w:color="auto" w:fill="67829D"/>
            <w:vAlign w:val="center"/>
          </w:tcPr>
          <w:p w:rsidR="00D5234F" w:rsidRPr="00914E9E" w:rsidRDefault="00D5234F" w:rsidP="00624DC6">
            <w:pPr>
              <w:widowControl/>
              <w:adjustRightInd/>
              <w:spacing w:line="240" w:lineRule="auto"/>
              <w:ind w:right="149"/>
              <w:textAlignment w:val="auto"/>
              <w:rPr>
                <w:rFonts w:ascii="Arial" w:hAnsi="Arial" w:cs="Arial"/>
                <w:b/>
                <w:bCs/>
                <w:color w:val="FFFFFF"/>
                <w:sz w:val="16"/>
                <w:szCs w:val="16"/>
              </w:rPr>
            </w:pPr>
            <w:r w:rsidRPr="00914E9E">
              <w:rPr>
                <w:rFonts w:ascii="Arial" w:hAnsi="Arial" w:cs="Arial"/>
                <w:b/>
                <w:bCs/>
                <w:color w:val="FFFFFF"/>
                <w:sz w:val="16"/>
                <w:szCs w:val="16"/>
              </w:rPr>
              <w:t xml:space="preserve">Período evaluado: </w:t>
            </w:r>
            <w:r w:rsidR="00DE579D">
              <w:rPr>
                <w:rFonts w:ascii="Arial" w:hAnsi="Arial" w:cs="Arial"/>
                <w:b/>
                <w:bCs/>
                <w:color w:val="FFFFFF"/>
                <w:sz w:val="16"/>
                <w:szCs w:val="16"/>
              </w:rPr>
              <w:t>1 de JULIO</w:t>
            </w:r>
            <w:r w:rsidR="005B30A5">
              <w:rPr>
                <w:rFonts w:ascii="Arial" w:hAnsi="Arial" w:cs="Arial"/>
                <w:b/>
                <w:bCs/>
                <w:color w:val="FFFFFF"/>
                <w:sz w:val="16"/>
                <w:szCs w:val="16"/>
              </w:rPr>
              <w:t xml:space="preserve"> </w:t>
            </w:r>
            <w:r w:rsidR="00724701" w:rsidRPr="00914E9E">
              <w:rPr>
                <w:rFonts w:ascii="Arial" w:hAnsi="Arial" w:cs="Arial"/>
                <w:b/>
                <w:bCs/>
                <w:color w:val="FFFFFF"/>
                <w:sz w:val="16"/>
                <w:szCs w:val="16"/>
              </w:rPr>
              <w:t>A</w:t>
            </w:r>
            <w:r w:rsidR="00DE579D">
              <w:rPr>
                <w:rFonts w:ascii="Arial" w:hAnsi="Arial" w:cs="Arial"/>
                <w:b/>
                <w:bCs/>
                <w:color w:val="FFFFFF"/>
                <w:sz w:val="16"/>
                <w:szCs w:val="16"/>
              </w:rPr>
              <w:t xml:space="preserve"> 31 de  OCTUBRE </w:t>
            </w:r>
            <w:r w:rsidR="00724701" w:rsidRPr="00914E9E">
              <w:rPr>
                <w:rFonts w:ascii="Arial" w:hAnsi="Arial" w:cs="Arial"/>
                <w:b/>
                <w:bCs/>
                <w:color w:val="FFFFFF"/>
                <w:sz w:val="16"/>
                <w:szCs w:val="16"/>
              </w:rPr>
              <w:t>DE</w:t>
            </w:r>
            <w:r w:rsidRPr="00914E9E">
              <w:rPr>
                <w:rFonts w:ascii="Arial" w:hAnsi="Arial" w:cs="Arial"/>
                <w:b/>
                <w:bCs/>
                <w:color w:val="FFFFFF"/>
                <w:sz w:val="16"/>
                <w:szCs w:val="16"/>
              </w:rPr>
              <w:t xml:space="preserve"> 201</w:t>
            </w:r>
            <w:r w:rsidR="00E5008E">
              <w:rPr>
                <w:rFonts w:ascii="Arial" w:hAnsi="Arial" w:cs="Arial"/>
                <w:b/>
                <w:bCs/>
                <w:color w:val="FFFFFF"/>
                <w:sz w:val="16"/>
                <w:szCs w:val="16"/>
              </w:rPr>
              <w:t>5</w:t>
            </w:r>
          </w:p>
        </w:tc>
      </w:tr>
      <w:tr w:rsidR="00D5234F" w:rsidRPr="00914E9E" w:rsidTr="004B59D9">
        <w:trPr>
          <w:trHeight w:val="386"/>
          <w:tblCellSpacing w:w="15" w:type="dxa"/>
        </w:trPr>
        <w:tc>
          <w:tcPr>
            <w:tcW w:w="352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390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2995" w:type="dxa"/>
            <w:shd w:val="clear" w:color="auto" w:fill="67829D"/>
            <w:vAlign w:val="center"/>
          </w:tcPr>
          <w:p w:rsidR="00D5234F" w:rsidRPr="00914E9E" w:rsidRDefault="00DE579D" w:rsidP="00DE579D">
            <w:pPr>
              <w:widowControl/>
              <w:adjustRightInd/>
              <w:spacing w:line="240" w:lineRule="auto"/>
              <w:textAlignment w:val="auto"/>
              <w:rPr>
                <w:rFonts w:ascii="Arial" w:hAnsi="Arial" w:cs="Arial"/>
                <w:b/>
                <w:bCs/>
                <w:color w:val="FFFFFF"/>
                <w:sz w:val="16"/>
                <w:szCs w:val="16"/>
              </w:rPr>
            </w:pPr>
            <w:r>
              <w:rPr>
                <w:rFonts w:ascii="Arial" w:hAnsi="Arial" w:cs="Arial"/>
                <w:b/>
                <w:bCs/>
                <w:color w:val="FFFFFF"/>
                <w:sz w:val="16"/>
                <w:szCs w:val="16"/>
              </w:rPr>
              <w:t>Fecha de elaboración: 13</w:t>
            </w:r>
            <w:r w:rsidR="00D5234F" w:rsidRPr="00914E9E">
              <w:rPr>
                <w:rFonts w:ascii="Arial" w:hAnsi="Arial" w:cs="Arial"/>
                <w:b/>
                <w:bCs/>
                <w:color w:val="FFFFFF"/>
                <w:sz w:val="16"/>
                <w:szCs w:val="16"/>
              </w:rPr>
              <w:t xml:space="preserve"> DE</w:t>
            </w:r>
            <w:r>
              <w:rPr>
                <w:rFonts w:ascii="Arial" w:hAnsi="Arial" w:cs="Arial"/>
                <w:b/>
                <w:bCs/>
                <w:color w:val="FFFFFF"/>
                <w:sz w:val="16"/>
                <w:szCs w:val="16"/>
              </w:rPr>
              <w:t xml:space="preserve"> NOVIEMBRE</w:t>
            </w:r>
            <w:r w:rsidR="00D5234F" w:rsidRPr="00914E9E">
              <w:rPr>
                <w:rFonts w:ascii="Arial" w:hAnsi="Arial" w:cs="Arial"/>
                <w:b/>
                <w:bCs/>
                <w:color w:val="FFFFFF"/>
                <w:sz w:val="16"/>
                <w:szCs w:val="16"/>
              </w:rPr>
              <w:t xml:space="preserve">  201</w:t>
            </w:r>
            <w:r w:rsidR="00C2484A">
              <w:rPr>
                <w:rFonts w:ascii="Arial" w:hAnsi="Arial" w:cs="Arial"/>
                <w:b/>
                <w:bCs/>
                <w:color w:val="FFFFFF"/>
                <w:sz w:val="16"/>
                <w:szCs w:val="16"/>
              </w:rPr>
              <w:t>5</w:t>
            </w:r>
          </w:p>
        </w:tc>
      </w:tr>
    </w:tbl>
    <w:p w:rsidR="00D5234F" w:rsidRPr="00914E9E" w:rsidRDefault="00D5234F" w:rsidP="00624DC6">
      <w:pPr>
        <w:widowControl/>
        <w:adjustRightInd/>
        <w:spacing w:line="240" w:lineRule="auto"/>
        <w:jc w:val="left"/>
        <w:textAlignment w:val="auto"/>
        <w:rPr>
          <w:rFonts w:ascii="Arial" w:hAnsi="Arial" w:cs="Arial"/>
        </w:rPr>
      </w:pPr>
    </w:p>
    <w:tbl>
      <w:tblPr>
        <w:tblW w:w="10561" w:type="dxa"/>
        <w:tblCellSpacing w:w="15" w:type="dxa"/>
        <w:tblInd w:w="-1089" w:type="dxa"/>
        <w:tblCellMar>
          <w:top w:w="15" w:type="dxa"/>
          <w:left w:w="15" w:type="dxa"/>
          <w:bottom w:w="15" w:type="dxa"/>
          <w:right w:w="15" w:type="dxa"/>
        </w:tblCellMar>
        <w:tblLook w:val="0000"/>
      </w:tblPr>
      <w:tblGrid>
        <w:gridCol w:w="10561"/>
      </w:tblGrid>
      <w:tr w:rsidR="00D5234F" w:rsidRPr="00914E9E" w:rsidTr="00D5234F">
        <w:trPr>
          <w:trHeight w:val="476"/>
          <w:tblCellSpacing w:w="15" w:type="dxa"/>
        </w:trPr>
        <w:tc>
          <w:tcPr>
            <w:tcW w:w="10501" w:type="dxa"/>
            <w:shd w:val="clear" w:color="auto" w:fill="053968"/>
            <w:vAlign w:val="center"/>
          </w:tcPr>
          <w:p w:rsidR="00D5234F" w:rsidRPr="00914E9E" w:rsidRDefault="00D5234F" w:rsidP="00624DC6">
            <w:pPr>
              <w:widowControl/>
              <w:adjustRightInd/>
              <w:spacing w:line="240" w:lineRule="auto"/>
              <w:jc w:val="center"/>
              <w:textAlignment w:val="auto"/>
              <w:rPr>
                <w:rFonts w:ascii="Arial" w:hAnsi="Arial" w:cs="Arial"/>
                <w:b/>
                <w:bCs/>
                <w:color w:val="FFFFFF"/>
                <w:sz w:val="16"/>
                <w:szCs w:val="16"/>
              </w:rPr>
            </w:pPr>
          </w:p>
        </w:tc>
      </w:tr>
    </w:tbl>
    <w:p w:rsidR="0068395E" w:rsidRPr="00914E9E" w:rsidRDefault="0068395E" w:rsidP="00624DC6">
      <w:pPr>
        <w:spacing w:line="240" w:lineRule="auto"/>
        <w:rPr>
          <w:rFonts w:ascii="Arial" w:hAnsi="Arial" w:cs="Arial"/>
        </w:rPr>
      </w:pPr>
    </w:p>
    <w:p w:rsidR="00624DC6" w:rsidRDefault="00624DC6" w:rsidP="00624DC6">
      <w:pPr>
        <w:spacing w:line="240" w:lineRule="auto"/>
        <w:ind w:left="-567"/>
        <w:rPr>
          <w:rFonts w:ascii="Arial" w:hAnsi="Arial" w:cs="Arial"/>
          <w:sz w:val="24"/>
          <w:szCs w:val="24"/>
        </w:rPr>
      </w:pPr>
    </w:p>
    <w:p w:rsidR="003C0897" w:rsidRDefault="00880D3F" w:rsidP="00624DC6">
      <w:pPr>
        <w:spacing w:line="240" w:lineRule="auto"/>
        <w:ind w:left="-567"/>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880D3F" w:rsidRDefault="003C0897" w:rsidP="00624DC6">
      <w:pPr>
        <w:spacing w:line="240" w:lineRule="auto"/>
        <w:ind w:left="-567"/>
        <w:rPr>
          <w:rFonts w:ascii="Arial" w:hAnsi="Arial" w:cs="Arial"/>
          <w:sz w:val="24"/>
          <w:szCs w:val="24"/>
        </w:rPr>
      </w:pPr>
      <w:r w:rsidRPr="003C0897">
        <w:rPr>
          <w:rFonts w:ascii="Arial" w:hAnsi="Arial" w:cs="Arial"/>
          <w:noProof/>
          <w:sz w:val="24"/>
          <w:szCs w:val="24"/>
        </w:rPr>
        <w:drawing>
          <wp:inline distT="0" distB="0" distL="0" distR="0">
            <wp:extent cx="1883924" cy="1781175"/>
            <wp:effectExtent l="19050" t="0" r="2026"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075" cy="1791717"/>
                    </a:xfrm>
                    <a:prstGeom prst="rect">
                      <a:avLst/>
                    </a:prstGeom>
                    <a:noFill/>
                  </pic:spPr>
                </pic:pic>
              </a:graphicData>
            </a:graphic>
          </wp:inline>
        </w:drawing>
      </w:r>
    </w:p>
    <w:p w:rsidR="00724701" w:rsidRPr="00914E9E" w:rsidRDefault="00383E34" w:rsidP="00624DC6">
      <w:pPr>
        <w:spacing w:line="240" w:lineRule="auto"/>
        <w:ind w:left="-567"/>
        <w:rPr>
          <w:rFonts w:ascii="Arial" w:hAnsi="Arial" w:cs="Arial"/>
          <w:sz w:val="24"/>
          <w:szCs w:val="24"/>
        </w:rPr>
      </w:pPr>
      <w:r w:rsidRPr="00914E9E">
        <w:rPr>
          <w:rFonts w:ascii="Arial" w:hAnsi="Arial" w:cs="Arial"/>
          <w:sz w:val="24"/>
          <w:szCs w:val="24"/>
        </w:rPr>
        <w:t>En cumplimiento con lo dispuesto en el artículo 9º de la Ley 1474 de 2011, se presenta el inform</w:t>
      </w:r>
      <w:r w:rsidR="00FE2D46">
        <w:rPr>
          <w:rFonts w:ascii="Arial" w:hAnsi="Arial" w:cs="Arial"/>
          <w:sz w:val="24"/>
          <w:szCs w:val="24"/>
        </w:rPr>
        <w:t>e pormenorizado del Estado del S</w:t>
      </w:r>
      <w:r w:rsidRPr="00914E9E">
        <w:rPr>
          <w:rFonts w:ascii="Arial" w:hAnsi="Arial" w:cs="Arial"/>
          <w:sz w:val="24"/>
          <w:szCs w:val="24"/>
        </w:rPr>
        <w:t>istema de Co</w:t>
      </w:r>
      <w:r w:rsidR="00FE2D46">
        <w:rPr>
          <w:rFonts w:ascii="Arial" w:hAnsi="Arial" w:cs="Arial"/>
          <w:sz w:val="24"/>
          <w:szCs w:val="24"/>
        </w:rPr>
        <w:t>ntrol Interno del Instituto de E</w:t>
      </w:r>
      <w:r w:rsidRPr="00914E9E">
        <w:rPr>
          <w:rFonts w:ascii="Arial" w:hAnsi="Arial" w:cs="Arial"/>
          <w:sz w:val="24"/>
          <w:szCs w:val="24"/>
        </w:rPr>
        <w:t>ducación Técnica Profesional de Roldanillo, Valle – INTEP.</w:t>
      </w:r>
    </w:p>
    <w:p w:rsidR="00383E34" w:rsidRPr="00914E9E" w:rsidRDefault="00383E34" w:rsidP="00624DC6">
      <w:pPr>
        <w:spacing w:line="240" w:lineRule="auto"/>
        <w:ind w:left="-567"/>
        <w:rPr>
          <w:rFonts w:ascii="Arial" w:hAnsi="Arial" w:cs="Arial"/>
          <w:sz w:val="24"/>
          <w:szCs w:val="24"/>
        </w:rPr>
      </w:pPr>
    </w:p>
    <w:p w:rsidR="00DF6097" w:rsidRDefault="00383E34" w:rsidP="00624DC6">
      <w:pPr>
        <w:spacing w:line="240" w:lineRule="auto"/>
        <w:ind w:left="-567"/>
        <w:rPr>
          <w:rFonts w:ascii="Arial" w:hAnsi="Arial" w:cs="Arial"/>
          <w:sz w:val="24"/>
          <w:szCs w:val="24"/>
        </w:rPr>
      </w:pPr>
      <w:r w:rsidRPr="00914E9E">
        <w:rPr>
          <w:rFonts w:ascii="Arial" w:hAnsi="Arial" w:cs="Arial"/>
          <w:sz w:val="24"/>
          <w:szCs w:val="24"/>
        </w:rPr>
        <w:t>El análisis del Modelo Estándar de Control Interno – MECI, establecido en el  INTEP, de acuerdo al Decreto 1599 de 2005 frente a los requerimientos de actualización según los lineamientos establecidos en el Decreto 943 de</w:t>
      </w:r>
      <w:r w:rsidR="00FB7325" w:rsidRPr="00914E9E">
        <w:rPr>
          <w:rFonts w:ascii="Arial" w:hAnsi="Arial" w:cs="Arial"/>
          <w:sz w:val="24"/>
          <w:szCs w:val="24"/>
        </w:rPr>
        <w:t xml:space="preserve"> 21 de mayo</w:t>
      </w:r>
      <w:r w:rsidRPr="00914E9E">
        <w:rPr>
          <w:rFonts w:ascii="Arial" w:hAnsi="Arial" w:cs="Arial"/>
          <w:sz w:val="24"/>
          <w:szCs w:val="24"/>
        </w:rPr>
        <w:t xml:space="preserve"> 2014 y en el Manual Técnico</w:t>
      </w:r>
      <w:r w:rsidR="00FB7325" w:rsidRPr="00914E9E">
        <w:rPr>
          <w:rFonts w:ascii="Arial" w:hAnsi="Arial" w:cs="Arial"/>
          <w:sz w:val="24"/>
          <w:szCs w:val="24"/>
        </w:rPr>
        <w:t xml:space="preserve"> del Modelo de Control Interno para el Estado Colombiano 2</w:t>
      </w:r>
      <w:r w:rsidR="003C0897">
        <w:rPr>
          <w:rFonts w:ascii="Arial" w:hAnsi="Arial" w:cs="Arial"/>
          <w:sz w:val="24"/>
          <w:szCs w:val="24"/>
        </w:rPr>
        <w:t>014</w:t>
      </w:r>
      <w:r w:rsidR="00FF663F">
        <w:rPr>
          <w:rFonts w:ascii="Arial" w:hAnsi="Arial" w:cs="Arial"/>
          <w:sz w:val="24"/>
          <w:szCs w:val="24"/>
        </w:rPr>
        <w:t xml:space="preserve">. </w:t>
      </w:r>
    </w:p>
    <w:p w:rsidR="00880D3F" w:rsidRDefault="00880D3F" w:rsidP="00624DC6">
      <w:pPr>
        <w:spacing w:line="240" w:lineRule="auto"/>
        <w:ind w:left="-567"/>
        <w:rPr>
          <w:rFonts w:ascii="Arial" w:hAnsi="Arial" w:cs="Arial"/>
          <w:sz w:val="24"/>
          <w:szCs w:val="24"/>
        </w:rPr>
      </w:pPr>
    </w:p>
    <w:p w:rsidR="00880D3F" w:rsidRDefault="00880D3F" w:rsidP="00624DC6">
      <w:pPr>
        <w:spacing w:line="240" w:lineRule="auto"/>
        <w:ind w:left="-567"/>
        <w:rPr>
          <w:rFonts w:ascii="Arial" w:hAnsi="Arial" w:cs="Arial"/>
          <w:sz w:val="24"/>
          <w:szCs w:val="24"/>
        </w:rPr>
      </w:pPr>
      <w:r>
        <w:rPr>
          <w:rFonts w:ascii="Arial" w:hAnsi="Arial" w:cs="Arial"/>
          <w:sz w:val="24"/>
          <w:szCs w:val="24"/>
        </w:rPr>
        <w:t>El Instituto de Educación Técnica Profesional de Roldanillo, Valle – INTEP,  es un establecimiento del orden territorial, adscrito al Departamento de Valle del Cauca, el cual se ha caracterizado por el cumplimiento de la normatividad que le es aplicable, por lo tanto es importante dar continuidad al sostenimiento de sus indicadores administrativos y misionales.</w:t>
      </w:r>
    </w:p>
    <w:p w:rsidR="00DF6097" w:rsidRDefault="00DF6097" w:rsidP="00624DC6">
      <w:pPr>
        <w:spacing w:line="240" w:lineRule="auto"/>
        <w:ind w:left="-567"/>
        <w:rPr>
          <w:rFonts w:ascii="Arial" w:hAnsi="Arial" w:cs="Arial"/>
          <w:sz w:val="24"/>
          <w:szCs w:val="24"/>
        </w:rPr>
      </w:pPr>
    </w:p>
    <w:p w:rsidR="00DF6097" w:rsidRDefault="00DF6097" w:rsidP="00624DC6">
      <w:pPr>
        <w:spacing w:line="240" w:lineRule="auto"/>
        <w:ind w:left="-567"/>
        <w:rPr>
          <w:rFonts w:ascii="Arial" w:hAnsi="Arial" w:cs="Arial"/>
          <w:sz w:val="24"/>
          <w:szCs w:val="24"/>
        </w:rPr>
      </w:pPr>
    </w:p>
    <w:p w:rsidR="00DF6097" w:rsidRDefault="00DF6097" w:rsidP="00624DC6">
      <w:pPr>
        <w:spacing w:line="240" w:lineRule="auto"/>
        <w:ind w:left="-567"/>
        <w:rPr>
          <w:rFonts w:ascii="Arial" w:hAnsi="Arial" w:cs="Arial"/>
          <w:sz w:val="24"/>
          <w:szCs w:val="24"/>
        </w:rPr>
      </w:pPr>
    </w:p>
    <w:p w:rsidR="00DF6097" w:rsidRDefault="00DF6097" w:rsidP="00624DC6">
      <w:pPr>
        <w:spacing w:line="240" w:lineRule="auto"/>
        <w:ind w:left="-567"/>
        <w:rPr>
          <w:rFonts w:ascii="Arial" w:hAnsi="Arial" w:cs="Arial"/>
          <w:sz w:val="24"/>
          <w:szCs w:val="24"/>
        </w:rPr>
      </w:pPr>
    </w:p>
    <w:p w:rsidR="00C707EB" w:rsidRDefault="00C707EB" w:rsidP="00C707EB">
      <w:pPr>
        <w:spacing w:line="240" w:lineRule="auto"/>
        <w:rPr>
          <w:rFonts w:ascii="Arial" w:hAnsi="Arial" w:cs="Arial"/>
          <w:sz w:val="16"/>
          <w:szCs w:val="16"/>
        </w:rPr>
      </w:pPr>
    </w:p>
    <w:p w:rsidR="00B37EEE" w:rsidRDefault="00B37EEE" w:rsidP="00C707EB">
      <w:pPr>
        <w:spacing w:line="240" w:lineRule="auto"/>
        <w:rPr>
          <w:rFonts w:ascii="Arial" w:hAnsi="Arial" w:cs="Arial"/>
          <w:sz w:val="16"/>
          <w:szCs w:val="16"/>
        </w:rPr>
      </w:pPr>
    </w:p>
    <w:p w:rsidR="00B37EEE" w:rsidRDefault="00B37EEE" w:rsidP="00C707EB">
      <w:pPr>
        <w:spacing w:line="240" w:lineRule="auto"/>
        <w:rPr>
          <w:rFonts w:ascii="Arial" w:hAnsi="Arial" w:cs="Arial"/>
          <w:sz w:val="16"/>
          <w:szCs w:val="16"/>
        </w:rPr>
      </w:pPr>
    </w:p>
    <w:p w:rsidR="00B37EEE" w:rsidRPr="00914E9E" w:rsidRDefault="00B37EEE" w:rsidP="00C707EB">
      <w:pPr>
        <w:spacing w:line="240" w:lineRule="auto"/>
        <w:rPr>
          <w:rFonts w:ascii="Arial" w:hAnsi="Arial" w:cs="Arial"/>
          <w:sz w:val="24"/>
          <w:szCs w:val="24"/>
        </w:rPr>
      </w:pPr>
    </w:p>
    <w:p w:rsidR="003A0F25" w:rsidRDefault="003A0F25" w:rsidP="008715D1">
      <w:pPr>
        <w:spacing w:line="240" w:lineRule="auto"/>
        <w:rPr>
          <w:rFonts w:ascii="Arial" w:hAnsi="Arial" w:cs="Arial"/>
          <w:sz w:val="24"/>
          <w:szCs w:val="24"/>
        </w:rPr>
      </w:pPr>
    </w:p>
    <w:p w:rsidR="003C0897" w:rsidRDefault="003C0897" w:rsidP="00624DC6">
      <w:pPr>
        <w:spacing w:line="240" w:lineRule="auto"/>
        <w:ind w:left="-567"/>
        <w:rPr>
          <w:rFonts w:ascii="Arial" w:hAnsi="Arial" w:cs="Arial"/>
          <w:sz w:val="24"/>
          <w:szCs w:val="24"/>
        </w:rPr>
      </w:pPr>
    </w:p>
    <w:p w:rsidR="00C707EB" w:rsidRPr="00914E9E" w:rsidRDefault="00C707EB" w:rsidP="008715D1">
      <w:pPr>
        <w:spacing w:line="240" w:lineRule="auto"/>
        <w:rPr>
          <w:rFonts w:ascii="Arial" w:hAnsi="Arial" w:cs="Arial"/>
          <w:sz w:val="24"/>
          <w:szCs w:val="24"/>
        </w:rPr>
      </w:pPr>
      <w:r>
        <w:rPr>
          <w:rFonts w:ascii="Arial" w:hAnsi="Arial" w:cs="Arial"/>
          <w:sz w:val="16"/>
          <w:szCs w:val="16"/>
        </w:rPr>
        <w:t xml:space="preserve">  </w:t>
      </w:r>
      <w:r w:rsidRPr="00914E9E">
        <w:rPr>
          <w:rFonts w:ascii="Arial" w:hAnsi="Arial" w:cs="Arial"/>
          <w:sz w:val="16"/>
          <w:szCs w:val="16"/>
        </w:rPr>
        <w:t xml:space="preserve">INFORME PORMENORIZADO SOBRE EL SISTEMA DE CONTROL INTERNO                                                    </w:t>
      </w:r>
      <w:r w:rsidR="0014546D">
        <w:rPr>
          <w:rFonts w:ascii="Arial" w:hAnsi="Arial" w:cs="Arial"/>
          <w:sz w:val="24"/>
          <w:szCs w:val="24"/>
        </w:rPr>
        <w:t>2</w:t>
      </w:r>
    </w:p>
    <w:p w:rsidR="00C707EB" w:rsidRPr="00914E9E" w:rsidRDefault="00C707EB" w:rsidP="00C707EB">
      <w:pPr>
        <w:spacing w:line="240" w:lineRule="auto"/>
        <w:rPr>
          <w:rFonts w:ascii="Arial" w:hAnsi="Arial" w:cs="Arial"/>
          <w:sz w:val="24"/>
          <w:szCs w:val="24"/>
        </w:rPr>
      </w:pPr>
    </w:p>
    <w:p w:rsidR="003C0897" w:rsidRDefault="003C0897" w:rsidP="00624DC6">
      <w:pPr>
        <w:spacing w:line="240" w:lineRule="auto"/>
        <w:ind w:left="-567"/>
        <w:rPr>
          <w:rFonts w:ascii="Arial" w:hAnsi="Arial" w:cs="Arial"/>
          <w:sz w:val="24"/>
          <w:szCs w:val="24"/>
        </w:rPr>
      </w:pPr>
    </w:p>
    <w:p w:rsidR="00CD794D" w:rsidRPr="00914E9E" w:rsidRDefault="003A0F25" w:rsidP="00624DC6">
      <w:pPr>
        <w:spacing w:line="240" w:lineRule="auto"/>
        <w:rPr>
          <w:rFonts w:ascii="Arial" w:hAnsi="Arial" w:cs="Arial"/>
          <w:sz w:val="24"/>
          <w:szCs w:val="24"/>
        </w:rPr>
      </w:pPr>
      <w:r>
        <w:rPr>
          <w:rFonts w:ascii="Arial" w:hAnsi="Arial" w:cs="Arial"/>
          <w:sz w:val="24"/>
          <w:szCs w:val="24"/>
        </w:rPr>
        <w:t>En tal</w:t>
      </w:r>
      <w:r w:rsidR="0036382A" w:rsidRPr="00914E9E">
        <w:rPr>
          <w:rFonts w:ascii="Arial" w:hAnsi="Arial" w:cs="Arial"/>
          <w:sz w:val="24"/>
          <w:szCs w:val="24"/>
        </w:rPr>
        <w:t xml:space="preserve"> sentido, el presente documento describe las fortalezas y debilidades del Modelo Estándar de Control Interno, MECI – 2014 y se relacionan las acciones adelantadas por el Instituto para adoptar su actualización conforme a lo establecido en el Decreto 943 del 21 de mayo de 2014.</w:t>
      </w:r>
    </w:p>
    <w:p w:rsidR="000D60C0" w:rsidRPr="00914E9E" w:rsidRDefault="000D60C0" w:rsidP="00624DC6">
      <w:pPr>
        <w:spacing w:line="240" w:lineRule="auto"/>
        <w:rPr>
          <w:rFonts w:ascii="Arial" w:hAnsi="Arial" w:cs="Arial"/>
          <w:sz w:val="24"/>
          <w:szCs w:val="24"/>
        </w:rPr>
      </w:pPr>
    </w:p>
    <w:p w:rsidR="00305DEE" w:rsidRPr="00914E9E" w:rsidRDefault="00305DEE" w:rsidP="00624DC6">
      <w:pPr>
        <w:spacing w:line="240" w:lineRule="auto"/>
        <w:rPr>
          <w:rFonts w:ascii="Arial" w:hAnsi="Arial" w:cs="Arial"/>
          <w:sz w:val="24"/>
          <w:szCs w:val="24"/>
        </w:rPr>
      </w:pPr>
    </w:p>
    <w:p w:rsidR="00305DEE" w:rsidRPr="00914E9E" w:rsidRDefault="00D04898" w:rsidP="00624DC6">
      <w:pPr>
        <w:spacing w:line="240" w:lineRule="auto"/>
        <w:rPr>
          <w:rFonts w:ascii="Arial" w:hAnsi="Arial" w:cs="Arial"/>
          <w:sz w:val="24"/>
          <w:szCs w:val="24"/>
        </w:rPr>
      </w:pPr>
      <w:r w:rsidRPr="00D04898">
        <w:rPr>
          <w:rFonts w:ascii="Arial" w:hAnsi="Arial" w:cs="Arial"/>
          <w:noProof/>
        </w:rPr>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07.9pt;height:29.35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v:textbox style="mso-next-textbox:#Cuadro de texto 2">
              <w:txbxContent>
                <w:p w:rsidR="00562800" w:rsidRPr="008B03F8" w:rsidRDefault="00562800"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FORTALEZAS</w:t>
                  </w:r>
                </w:p>
              </w:txbxContent>
            </v:textbox>
          </v:shape>
        </w:pict>
      </w:r>
    </w:p>
    <w:p w:rsidR="00305DEE" w:rsidRPr="00914E9E" w:rsidRDefault="00305DEE" w:rsidP="00624DC6">
      <w:pPr>
        <w:spacing w:line="240" w:lineRule="auto"/>
        <w:rPr>
          <w:rFonts w:ascii="Arial" w:hAnsi="Arial" w:cs="Arial"/>
          <w:sz w:val="24"/>
          <w:szCs w:val="24"/>
        </w:rPr>
      </w:pPr>
    </w:p>
    <w:p w:rsidR="000D60C0" w:rsidRDefault="000D60C0" w:rsidP="00624DC6">
      <w:pPr>
        <w:tabs>
          <w:tab w:val="left" w:pos="7434"/>
        </w:tabs>
        <w:spacing w:line="240" w:lineRule="auto"/>
        <w:rPr>
          <w:rFonts w:ascii="Arial" w:hAnsi="Arial" w:cs="Arial"/>
          <w:sz w:val="24"/>
          <w:szCs w:val="24"/>
        </w:rPr>
      </w:pPr>
    </w:p>
    <w:p w:rsidR="00414B0E" w:rsidRPr="00914E9E" w:rsidRDefault="00414B0E" w:rsidP="00624DC6">
      <w:pPr>
        <w:tabs>
          <w:tab w:val="left" w:pos="7434"/>
        </w:tabs>
        <w:spacing w:line="240" w:lineRule="auto"/>
        <w:rPr>
          <w:rFonts w:ascii="Arial" w:hAnsi="Arial" w:cs="Arial"/>
          <w:sz w:val="24"/>
          <w:szCs w:val="24"/>
        </w:rPr>
      </w:pPr>
    </w:p>
    <w:p w:rsidR="00305DEE" w:rsidRPr="00914E9E" w:rsidRDefault="00305DEE" w:rsidP="00624DC6">
      <w:pPr>
        <w:tabs>
          <w:tab w:val="left" w:pos="7434"/>
        </w:tabs>
        <w:spacing w:line="240" w:lineRule="auto"/>
        <w:rPr>
          <w:rFonts w:ascii="Arial" w:hAnsi="Arial" w:cs="Arial"/>
          <w:sz w:val="24"/>
          <w:szCs w:val="24"/>
        </w:rPr>
      </w:pPr>
      <w:r w:rsidRPr="00914E9E">
        <w:rPr>
          <w:rFonts w:ascii="Arial" w:hAnsi="Arial" w:cs="Arial"/>
          <w:sz w:val="24"/>
          <w:szCs w:val="24"/>
        </w:rPr>
        <w:t>En el Módulo de Planeación y Gestión se observa que se ha avanzado en la actualización del Manual d</w:t>
      </w:r>
      <w:r w:rsidR="00FA0D36">
        <w:rPr>
          <w:rFonts w:ascii="Arial" w:hAnsi="Arial" w:cs="Arial"/>
          <w:sz w:val="24"/>
          <w:szCs w:val="24"/>
        </w:rPr>
        <w:t>e Funciones por Competencias. S</w:t>
      </w:r>
      <w:r w:rsidRPr="00914E9E">
        <w:rPr>
          <w:rFonts w:ascii="Arial" w:hAnsi="Arial" w:cs="Arial"/>
          <w:sz w:val="24"/>
          <w:szCs w:val="24"/>
        </w:rPr>
        <w:t>e trasladó la pl</w:t>
      </w:r>
      <w:r w:rsidR="00C46A6C" w:rsidRPr="00914E9E">
        <w:rPr>
          <w:rFonts w:ascii="Arial" w:hAnsi="Arial" w:cs="Arial"/>
          <w:sz w:val="24"/>
          <w:szCs w:val="24"/>
        </w:rPr>
        <w:t>anta de personal al D</w:t>
      </w:r>
      <w:r w:rsidR="003A0F25">
        <w:rPr>
          <w:rFonts w:ascii="Arial" w:hAnsi="Arial" w:cs="Arial"/>
          <w:sz w:val="24"/>
          <w:szCs w:val="24"/>
        </w:rPr>
        <w:t>epartamento del Valle del Cauca, con iguales salarios a los de la nación, por lo tanto se contratará un abogado para realizar y presentar el estudio técnico para la nivelación salarial al nivel territorial.</w:t>
      </w:r>
    </w:p>
    <w:p w:rsidR="00A16BB3" w:rsidRPr="00914E9E" w:rsidRDefault="00A16BB3" w:rsidP="00624DC6">
      <w:pPr>
        <w:tabs>
          <w:tab w:val="left" w:pos="7434"/>
        </w:tabs>
        <w:spacing w:line="240" w:lineRule="auto"/>
        <w:rPr>
          <w:rFonts w:ascii="Arial" w:hAnsi="Arial" w:cs="Arial"/>
          <w:sz w:val="24"/>
          <w:szCs w:val="24"/>
        </w:rPr>
      </w:pPr>
    </w:p>
    <w:p w:rsidR="00C32692" w:rsidRDefault="00D34C59" w:rsidP="00624DC6">
      <w:pPr>
        <w:tabs>
          <w:tab w:val="left" w:pos="7434"/>
        </w:tabs>
        <w:spacing w:line="240" w:lineRule="auto"/>
        <w:rPr>
          <w:rFonts w:ascii="Arial" w:hAnsi="Arial" w:cs="Arial"/>
          <w:sz w:val="24"/>
          <w:szCs w:val="24"/>
        </w:rPr>
      </w:pPr>
      <w:r w:rsidRPr="00914E9E">
        <w:rPr>
          <w:rFonts w:ascii="Arial" w:hAnsi="Arial" w:cs="Arial"/>
          <w:sz w:val="24"/>
          <w:szCs w:val="24"/>
        </w:rPr>
        <w:t>Respecto al elemento Acuerdos, Compromisos y Protocolos Éticos</w:t>
      </w:r>
      <w:r w:rsidR="00C94180" w:rsidRPr="00914E9E">
        <w:rPr>
          <w:rFonts w:ascii="Arial" w:hAnsi="Arial" w:cs="Arial"/>
          <w:sz w:val="24"/>
          <w:szCs w:val="24"/>
        </w:rPr>
        <w:t>, se continuó con la sensibilización a los empleados a través de diversos medios</w:t>
      </w:r>
      <w:r w:rsidR="00C32692">
        <w:rPr>
          <w:rFonts w:ascii="Arial" w:hAnsi="Arial" w:cs="Arial"/>
          <w:sz w:val="24"/>
          <w:szCs w:val="24"/>
        </w:rPr>
        <w:t>.</w:t>
      </w:r>
    </w:p>
    <w:p w:rsidR="00C32692" w:rsidRDefault="00C32692" w:rsidP="00624DC6">
      <w:pPr>
        <w:tabs>
          <w:tab w:val="left" w:pos="7434"/>
        </w:tabs>
        <w:spacing w:line="240" w:lineRule="auto"/>
        <w:rPr>
          <w:rFonts w:ascii="Arial" w:hAnsi="Arial" w:cs="Arial"/>
          <w:sz w:val="24"/>
          <w:szCs w:val="24"/>
        </w:rPr>
      </w:pPr>
    </w:p>
    <w:p w:rsidR="00C32692" w:rsidRDefault="00C32692" w:rsidP="00624DC6">
      <w:pPr>
        <w:tabs>
          <w:tab w:val="left" w:pos="7434"/>
        </w:tabs>
        <w:spacing w:line="240" w:lineRule="auto"/>
        <w:rPr>
          <w:rFonts w:ascii="Arial" w:hAnsi="Arial" w:cs="Arial"/>
          <w:sz w:val="24"/>
          <w:szCs w:val="24"/>
        </w:rPr>
      </w:pPr>
      <w:r w:rsidRPr="00C32692">
        <w:rPr>
          <w:rFonts w:ascii="Arial" w:hAnsi="Arial" w:cs="Arial"/>
          <w:sz w:val="24"/>
          <w:szCs w:val="24"/>
        </w:rPr>
        <w:t>La Sociedad de Ganaderos del Valle, SAG, el Instituto de Educación Técnica Profesional de Roldanillo, Intep, la Organización Internacional para las Migraciones, OIM, y la Agencia de Estados Unidos para el Desarrollo Internac</w:t>
      </w:r>
      <w:r>
        <w:rPr>
          <w:rFonts w:ascii="Arial" w:hAnsi="Arial" w:cs="Arial"/>
          <w:sz w:val="24"/>
          <w:szCs w:val="24"/>
        </w:rPr>
        <w:t xml:space="preserve">ional, Usaid, </w:t>
      </w:r>
      <w:r w:rsidRPr="00C32692">
        <w:rPr>
          <w:rFonts w:ascii="Arial" w:hAnsi="Arial" w:cs="Arial"/>
          <w:sz w:val="24"/>
          <w:szCs w:val="24"/>
        </w:rPr>
        <w:t xml:space="preserve"> se vincularon al proceso de formación y reintegración de los desmovilizados.</w:t>
      </w:r>
      <w:r w:rsidR="00C94180" w:rsidRPr="00914E9E">
        <w:rPr>
          <w:rFonts w:ascii="Arial" w:hAnsi="Arial" w:cs="Arial"/>
          <w:sz w:val="24"/>
          <w:szCs w:val="24"/>
        </w:rPr>
        <w:t xml:space="preserve"> </w:t>
      </w:r>
      <w:r w:rsidR="00C30140">
        <w:rPr>
          <w:rFonts w:ascii="Arial" w:hAnsi="Arial" w:cs="Arial"/>
          <w:sz w:val="24"/>
          <w:szCs w:val="24"/>
        </w:rPr>
        <w:t>Procesos como é</w:t>
      </w:r>
      <w:r w:rsidRPr="00C32692">
        <w:rPr>
          <w:rFonts w:ascii="Arial" w:hAnsi="Arial" w:cs="Arial"/>
          <w:sz w:val="24"/>
          <w:szCs w:val="24"/>
        </w:rPr>
        <w:t>stos, son muy importantes para el futuro escena</w:t>
      </w:r>
      <w:r>
        <w:rPr>
          <w:rFonts w:ascii="Arial" w:hAnsi="Arial" w:cs="Arial"/>
          <w:sz w:val="24"/>
          <w:szCs w:val="24"/>
        </w:rPr>
        <w:t>rio del pos</w:t>
      </w:r>
      <w:r w:rsidR="000E64AC">
        <w:rPr>
          <w:rFonts w:ascii="Arial" w:hAnsi="Arial" w:cs="Arial"/>
          <w:sz w:val="24"/>
          <w:szCs w:val="24"/>
        </w:rPr>
        <w:t>-</w:t>
      </w:r>
      <w:r>
        <w:rPr>
          <w:rFonts w:ascii="Arial" w:hAnsi="Arial" w:cs="Arial"/>
          <w:sz w:val="24"/>
          <w:szCs w:val="24"/>
        </w:rPr>
        <w:t>conflicto y el INTEP, ya está preparándose para participar activamente en el piloto nacional</w:t>
      </w:r>
      <w:r w:rsidR="000E64AC">
        <w:rPr>
          <w:rFonts w:ascii="Arial" w:hAnsi="Arial" w:cs="Arial"/>
          <w:sz w:val="24"/>
          <w:szCs w:val="24"/>
        </w:rPr>
        <w:t xml:space="preserve"> de reintegración rural para capacitar en como técnicos laborales en fruticultura a 30 excombatientes de grupos armados ilegales</w:t>
      </w:r>
      <w:r w:rsidR="00C30140">
        <w:rPr>
          <w:rFonts w:ascii="Arial" w:hAnsi="Arial" w:cs="Arial"/>
          <w:sz w:val="24"/>
          <w:szCs w:val="24"/>
        </w:rPr>
        <w:t>.</w:t>
      </w:r>
    </w:p>
    <w:p w:rsidR="00C30140" w:rsidRDefault="00C30140" w:rsidP="00624DC6">
      <w:pPr>
        <w:tabs>
          <w:tab w:val="left" w:pos="7434"/>
        </w:tabs>
        <w:spacing w:line="240" w:lineRule="auto"/>
        <w:rPr>
          <w:rFonts w:ascii="Arial" w:hAnsi="Arial" w:cs="Arial"/>
          <w:sz w:val="24"/>
          <w:szCs w:val="24"/>
        </w:rPr>
      </w:pPr>
    </w:p>
    <w:p w:rsidR="00C30140" w:rsidRDefault="00C30140" w:rsidP="00624DC6">
      <w:pPr>
        <w:tabs>
          <w:tab w:val="left" w:pos="7434"/>
        </w:tabs>
        <w:spacing w:line="240" w:lineRule="auto"/>
        <w:rPr>
          <w:rFonts w:ascii="Arial" w:hAnsi="Arial" w:cs="Arial"/>
          <w:sz w:val="24"/>
          <w:szCs w:val="24"/>
        </w:rPr>
      </w:pPr>
      <w:r>
        <w:rPr>
          <w:rFonts w:ascii="Arial" w:hAnsi="Arial" w:cs="Arial"/>
          <w:sz w:val="24"/>
          <w:szCs w:val="24"/>
        </w:rPr>
        <w:t xml:space="preserve">El INTEP ha aumentado el número de estudiantes en el segundo semestre de </w:t>
      </w:r>
      <w:r w:rsidR="00F00D58">
        <w:rPr>
          <w:rFonts w:ascii="Arial" w:hAnsi="Arial" w:cs="Arial"/>
          <w:sz w:val="24"/>
          <w:szCs w:val="24"/>
        </w:rPr>
        <w:t xml:space="preserve">2015, mediante la participación en uniones estratégicas con entidades públicas y privadas, como lo es la Red TyT del norte del Valle. También por ser líder a nivel nacional en programas por ciclos propedéuticos, se ha iniciado la profesionalización de los estudiantes de la CIAF de Pereira. Es de resaltar que el INTEP hace presencia en los municipios de </w:t>
      </w:r>
      <w:r w:rsidR="00C05AF1">
        <w:rPr>
          <w:rFonts w:ascii="Arial" w:hAnsi="Arial" w:cs="Arial"/>
          <w:sz w:val="24"/>
          <w:szCs w:val="24"/>
        </w:rPr>
        <w:t xml:space="preserve">Cali, </w:t>
      </w:r>
      <w:r w:rsidR="00F00D58">
        <w:rPr>
          <w:rFonts w:ascii="Arial" w:hAnsi="Arial" w:cs="Arial"/>
          <w:sz w:val="24"/>
          <w:szCs w:val="24"/>
        </w:rPr>
        <w:t>El Dovio, Dagua</w:t>
      </w:r>
      <w:r w:rsidR="00C05AF1">
        <w:rPr>
          <w:rFonts w:ascii="Arial" w:hAnsi="Arial" w:cs="Arial"/>
          <w:sz w:val="24"/>
          <w:szCs w:val="24"/>
        </w:rPr>
        <w:t>, Ansermanuevo, Buenavista (Q). A través de la convocatoria del Fondo FEM, se está llevando a cabo la articulación con la educación media en los siguientes municipios</w:t>
      </w:r>
      <w:r w:rsidR="00B64A93">
        <w:rPr>
          <w:rFonts w:ascii="Arial" w:hAnsi="Arial" w:cs="Arial"/>
          <w:sz w:val="24"/>
          <w:szCs w:val="24"/>
        </w:rPr>
        <w:t xml:space="preserve"> y corregimientos: Bolívar, La Tulia, La Unión, Primavera y Dagua.</w:t>
      </w:r>
    </w:p>
    <w:p w:rsidR="000E64AC" w:rsidRDefault="000E64AC" w:rsidP="00624DC6">
      <w:pPr>
        <w:tabs>
          <w:tab w:val="left" w:pos="7434"/>
        </w:tabs>
        <w:spacing w:line="240" w:lineRule="auto"/>
        <w:rPr>
          <w:rFonts w:ascii="Arial" w:hAnsi="Arial" w:cs="Arial"/>
          <w:sz w:val="24"/>
          <w:szCs w:val="24"/>
        </w:rPr>
      </w:pPr>
    </w:p>
    <w:p w:rsidR="00B64A93" w:rsidRPr="00914E9E" w:rsidRDefault="00B64A93" w:rsidP="00B64A93">
      <w:pPr>
        <w:tabs>
          <w:tab w:val="left" w:pos="7434"/>
        </w:tabs>
        <w:spacing w:line="240" w:lineRule="auto"/>
        <w:rPr>
          <w:rFonts w:ascii="Arial" w:hAnsi="Arial" w:cs="Arial"/>
          <w:sz w:val="24"/>
          <w:szCs w:val="24"/>
        </w:rPr>
      </w:pPr>
      <w:r w:rsidRPr="003F0062">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Pr>
          <w:rFonts w:ascii="Arial" w:hAnsi="Arial" w:cs="Arial"/>
          <w:sz w:val="24"/>
          <w:szCs w:val="24"/>
        </w:rPr>
        <w:t>3</w:t>
      </w:r>
    </w:p>
    <w:p w:rsidR="00B64A93" w:rsidRPr="00914E9E" w:rsidRDefault="00B64A93" w:rsidP="00B64A93">
      <w:pPr>
        <w:tabs>
          <w:tab w:val="left" w:pos="7434"/>
        </w:tabs>
        <w:spacing w:line="240" w:lineRule="auto"/>
        <w:rPr>
          <w:rFonts w:ascii="Arial" w:hAnsi="Arial" w:cs="Arial"/>
          <w:sz w:val="24"/>
          <w:szCs w:val="24"/>
        </w:rPr>
      </w:pPr>
    </w:p>
    <w:p w:rsidR="00B64A93" w:rsidRDefault="00B64A93" w:rsidP="00624DC6">
      <w:pPr>
        <w:tabs>
          <w:tab w:val="left" w:pos="7434"/>
        </w:tabs>
        <w:spacing w:line="240" w:lineRule="auto"/>
        <w:rPr>
          <w:rFonts w:ascii="Arial" w:hAnsi="Arial" w:cs="Arial"/>
          <w:sz w:val="24"/>
          <w:szCs w:val="24"/>
        </w:rPr>
      </w:pPr>
    </w:p>
    <w:p w:rsidR="00256B51" w:rsidRDefault="00AC5E0A" w:rsidP="00624DC6">
      <w:pPr>
        <w:tabs>
          <w:tab w:val="left" w:pos="7434"/>
        </w:tabs>
        <w:spacing w:line="240" w:lineRule="auto"/>
        <w:rPr>
          <w:rFonts w:ascii="Arial" w:hAnsi="Arial" w:cs="Arial"/>
          <w:sz w:val="24"/>
          <w:szCs w:val="24"/>
        </w:rPr>
      </w:pPr>
      <w:r>
        <w:rPr>
          <w:rFonts w:ascii="Arial" w:hAnsi="Arial" w:cs="Arial"/>
          <w:sz w:val="24"/>
          <w:szCs w:val="24"/>
        </w:rPr>
        <w:t>E</w:t>
      </w:r>
      <w:r w:rsidR="00256B51">
        <w:rPr>
          <w:rFonts w:ascii="Arial" w:hAnsi="Arial" w:cs="Arial"/>
          <w:sz w:val="24"/>
          <w:szCs w:val="24"/>
        </w:rPr>
        <w:t>l Consejo Directivo aprobó los Planes de Fomento a ser presentados al MEN, en los cuales se soporta las estrategias para la permanencia estudiantil</w:t>
      </w:r>
      <w:r>
        <w:rPr>
          <w:rFonts w:ascii="Arial" w:hAnsi="Arial" w:cs="Arial"/>
          <w:sz w:val="24"/>
          <w:szCs w:val="24"/>
        </w:rPr>
        <w:t>: Bono de descuento en matrícula, transporte y almuerzos para los estudiantes que cumplan los requisitos establecidos en la reglamentación para cada tipo de beneficio</w:t>
      </w:r>
      <w:r w:rsidR="00256B51">
        <w:rPr>
          <w:rFonts w:ascii="Arial" w:hAnsi="Arial" w:cs="Arial"/>
          <w:sz w:val="24"/>
          <w:szCs w:val="24"/>
        </w:rPr>
        <w:t xml:space="preserve"> y capacitación docente.</w:t>
      </w:r>
    </w:p>
    <w:p w:rsidR="00882BC6" w:rsidRDefault="00882BC6" w:rsidP="00624DC6">
      <w:pPr>
        <w:tabs>
          <w:tab w:val="left" w:pos="7434"/>
        </w:tabs>
        <w:spacing w:line="240" w:lineRule="auto"/>
        <w:rPr>
          <w:rFonts w:ascii="Arial" w:hAnsi="Arial" w:cs="Arial"/>
          <w:sz w:val="24"/>
          <w:szCs w:val="24"/>
        </w:rPr>
      </w:pPr>
    </w:p>
    <w:p w:rsidR="00882BC6" w:rsidRPr="00882BC6" w:rsidRDefault="00882BC6" w:rsidP="00882BC6">
      <w:pPr>
        <w:tabs>
          <w:tab w:val="left" w:pos="7434"/>
        </w:tabs>
        <w:spacing w:line="240" w:lineRule="auto"/>
        <w:rPr>
          <w:rFonts w:ascii="Arial" w:hAnsi="Arial" w:cs="Arial"/>
          <w:sz w:val="24"/>
          <w:szCs w:val="24"/>
        </w:rPr>
      </w:pPr>
      <w:r w:rsidRPr="00882BC6">
        <w:rPr>
          <w:rFonts w:ascii="Arial" w:hAnsi="Arial" w:cs="Arial"/>
          <w:sz w:val="24"/>
          <w:szCs w:val="24"/>
        </w:rPr>
        <w:t>Con el objeto de atender el aumento de la cobertura estudiantil en la sede principal, se está completando la primera fase del proyecto de desarrollo de la infraestructura física, soportado en los recursos CREE</w:t>
      </w:r>
    </w:p>
    <w:p w:rsidR="00882BC6" w:rsidRDefault="00882BC6" w:rsidP="00624DC6">
      <w:pPr>
        <w:tabs>
          <w:tab w:val="left" w:pos="7434"/>
        </w:tabs>
        <w:spacing w:line="240" w:lineRule="auto"/>
        <w:rPr>
          <w:rFonts w:ascii="Arial" w:hAnsi="Arial" w:cs="Arial"/>
          <w:sz w:val="24"/>
          <w:szCs w:val="24"/>
        </w:rPr>
      </w:pPr>
    </w:p>
    <w:p w:rsidR="00A72693" w:rsidRDefault="00A72693" w:rsidP="00624DC6">
      <w:pPr>
        <w:tabs>
          <w:tab w:val="left" w:pos="7434"/>
        </w:tabs>
        <w:spacing w:line="240" w:lineRule="auto"/>
        <w:rPr>
          <w:rFonts w:ascii="Arial" w:hAnsi="Arial" w:cs="Arial"/>
          <w:sz w:val="24"/>
          <w:szCs w:val="24"/>
        </w:rPr>
      </w:pPr>
      <w:r w:rsidRPr="00914E9E">
        <w:rPr>
          <w:rFonts w:ascii="Arial" w:hAnsi="Arial" w:cs="Arial"/>
          <w:sz w:val="24"/>
          <w:szCs w:val="24"/>
        </w:rPr>
        <w:t>La Política de Riesgos Institucional está en proceso de revisión, para ser actualizada e igualmente los mapas de riesgo por proceso.</w:t>
      </w:r>
      <w:r w:rsidR="00F00D58">
        <w:rPr>
          <w:rFonts w:ascii="Arial" w:hAnsi="Arial" w:cs="Arial"/>
          <w:sz w:val="24"/>
          <w:szCs w:val="24"/>
        </w:rPr>
        <w:t xml:space="preserve"> </w:t>
      </w:r>
      <w:r w:rsidRPr="00914E9E">
        <w:rPr>
          <w:rFonts w:ascii="Arial" w:hAnsi="Arial" w:cs="Arial"/>
          <w:sz w:val="24"/>
          <w:szCs w:val="24"/>
        </w:rPr>
        <w:t>El ejercicio se ha realizado teniendo en cuenta los cambios que afectan la operación, imagen, rentabilidad y cumplimiento de los objetivos instituci</w:t>
      </w:r>
      <w:r w:rsidR="008715D1">
        <w:rPr>
          <w:rFonts w:ascii="Arial" w:hAnsi="Arial" w:cs="Arial"/>
          <w:sz w:val="24"/>
          <w:szCs w:val="24"/>
        </w:rPr>
        <w:t xml:space="preserve">onales. </w:t>
      </w:r>
    </w:p>
    <w:p w:rsidR="000D60C0" w:rsidRPr="00914E9E" w:rsidRDefault="003F0062" w:rsidP="000C4219">
      <w:pPr>
        <w:spacing w:line="240" w:lineRule="auto"/>
        <w:ind w:left="-567"/>
        <w:rPr>
          <w:rFonts w:ascii="Arial" w:hAnsi="Arial" w:cs="Arial"/>
          <w:sz w:val="24"/>
          <w:szCs w:val="24"/>
        </w:rPr>
      </w:pPr>
      <w:r w:rsidRPr="00914E9E">
        <w:rPr>
          <w:rFonts w:ascii="Arial" w:hAnsi="Arial" w:cs="Arial"/>
          <w:sz w:val="16"/>
          <w:szCs w:val="16"/>
        </w:rPr>
        <w:t xml:space="preserve">           </w:t>
      </w:r>
    </w:p>
    <w:p w:rsidR="00D162C8" w:rsidRDefault="008715D1" w:rsidP="00624DC6">
      <w:pPr>
        <w:tabs>
          <w:tab w:val="left" w:pos="7434"/>
        </w:tabs>
        <w:spacing w:line="240" w:lineRule="auto"/>
        <w:rPr>
          <w:rFonts w:ascii="Arial" w:hAnsi="Arial" w:cs="Arial"/>
          <w:sz w:val="24"/>
          <w:szCs w:val="24"/>
        </w:rPr>
      </w:pPr>
      <w:r>
        <w:rPr>
          <w:rFonts w:ascii="Arial" w:hAnsi="Arial" w:cs="Arial"/>
          <w:sz w:val="24"/>
          <w:szCs w:val="24"/>
        </w:rPr>
        <w:t xml:space="preserve">Con el objeto de optimizar </w:t>
      </w:r>
      <w:r w:rsidR="00B70CEE">
        <w:rPr>
          <w:rFonts w:ascii="Arial" w:hAnsi="Arial" w:cs="Arial"/>
          <w:sz w:val="24"/>
          <w:szCs w:val="24"/>
        </w:rPr>
        <w:t>los tiempos de respuesta y la oportunidad</w:t>
      </w:r>
      <w:r w:rsidR="008B0CFF">
        <w:rPr>
          <w:rFonts w:ascii="Arial" w:hAnsi="Arial" w:cs="Arial"/>
          <w:sz w:val="24"/>
          <w:szCs w:val="24"/>
        </w:rPr>
        <w:t xml:space="preserve"> en la gestión,</w:t>
      </w:r>
      <w:r w:rsidR="00B70CEE">
        <w:rPr>
          <w:rFonts w:ascii="Arial" w:hAnsi="Arial" w:cs="Arial"/>
          <w:sz w:val="24"/>
          <w:szCs w:val="24"/>
        </w:rPr>
        <w:t xml:space="preserve"> la alta dirección decidió fortalecer el Proceso de Contratación, separándolo de las responsabilidades de la Secretaría General, con un asesor jurídico externo quien orientará un equipo de trabajo.</w:t>
      </w:r>
    </w:p>
    <w:p w:rsidR="00216CE5" w:rsidRDefault="00216CE5" w:rsidP="00624DC6">
      <w:pPr>
        <w:tabs>
          <w:tab w:val="left" w:pos="7434"/>
        </w:tabs>
        <w:spacing w:line="240" w:lineRule="auto"/>
        <w:rPr>
          <w:rFonts w:ascii="Arial" w:hAnsi="Arial" w:cs="Arial"/>
          <w:sz w:val="24"/>
          <w:szCs w:val="24"/>
        </w:rPr>
      </w:pPr>
    </w:p>
    <w:p w:rsidR="00216CE5" w:rsidRDefault="00216CE5" w:rsidP="00624DC6">
      <w:pPr>
        <w:tabs>
          <w:tab w:val="left" w:pos="7434"/>
        </w:tabs>
        <w:spacing w:line="240" w:lineRule="auto"/>
        <w:rPr>
          <w:rFonts w:ascii="Arial" w:hAnsi="Arial" w:cs="Arial"/>
          <w:sz w:val="24"/>
          <w:szCs w:val="24"/>
        </w:rPr>
      </w:pPr>
      <w:r>
        <w:rPr>
          <w:rFonts w:ascii="Arial" w:hAnsi="Arial" w:cs="Arial"/>
          <w:sz w:val="24"/>
          <w:szCs w:val="24"/>
        </w:rPr>
        <w:t>Respecto a Talento Humano se actualizó el Plan de capacitación</w:t>
      </w:r>
    </w:p>
    <w:p w:rsidR="00B70CEE" w:rsidRDefault="00B70CEE" w:rsidP="00624DC6">
      <w:pPr>
        <w:tabs>
          <w:tab w:val="left" w:pos="7434"/>
        </w:tabs>
        <w:spacing w:line="240" w:lineRule="auto"/>
        <w:rPr>
          <w:rFonts w:ascii="Arial" w:hAnsi="Arial" w:cs="Arial"/>
          <w:sz w:val="24"/>
          <w:szCs w:val="24"/>
        </w:rPr>
      </w:pPr>
    </w:p>
    <w:p w:rsidR="00D162C8" w:rsidRDefault="00D162C8" w:rsidP="00624DC6">
      <w:pPr>
        <w:tabs>
          <w:tab w:val="left" w:pos="7434"/>
        </w:tabs>
        <w:spacing w:line="240" w:lineRule="auto"/>
        <w:rPr>
          <w:rFonts w:ascii="Arial" w:hAnsi="Arial" w:cs="Arial"/>
          <w:sz w:val="24"/>
          <w:szCs w:val="24"/>
        </w:rPr>
      </w:pPr>
    </w:p>
    <w:p w:rsidR="00451945" w:rsidRPr="00882BC6" w:rsidRDefault="009703B2" w:rsidP="00882BC6">
      <w:pPr>
        <w:spacing w:line="240" w:lineRule="auto"/>
        <w:ind w:left="-567"/>
        <w:rPr>
          <w:rFonts w:ascii="Arial" w:hAnsi="Arial" w:cs="Arial"/>
          <w:sz w:val="16"/>
          <w:szCs w:val="16"/>
        </w:rPr>
      </w:pPr>
      <w:r>
        <w:rPr>
          <w:rFonts w:ascii="Arial" w:hAnsi="Arial" w:cs="Arial"/>
          <w:sz w:val="16"/>
          <w:szCs w:val="16"/>
        </w:rPr>
        <w:t xml:space="preserve">    </w:t>
      </w:r>
      <w:r w:rsidR="00807879" w:rsidRPr="00807879">
        <w:rPr>
          <w:rFonts w:ascii="Arial" w:hAnsi="Arial" w:cs="Arial"/>
          <w:color w:val="000000"/>
          <w:sz w:val="24"/>
          <w:szCs w:val="24"/>
        </w:rPr>
        <w:t xml:space="preserve">     </w:t>
      </w:r>
      <w:r w:rsidR="00451945" w:rsidRPr="00914E9E">
        <w:rPr>
          <w:rFonts w:ascii="Arial" w:hAnsi="Arial" w:cs="Arial"/>
          <w:b/>
          <w:sz w:val="24"/>
          <w:szCs w:val="24"/>
        </w:rPr>
        <w:t>Información y Comunicación Interna y Externa</w:t>
      </w:r>
    </w:p>
    <w:p w:rsidR="008B0CFF" w:rsidRDefault="008B0CFF" w:rsidP="00624DC6">
      <w:pPr>
        <w:tabs>
          <w:tab w:val="left" w:pos="7434"/>
        </w:tabs>
        <w:spacing w:line="240" w:lineRule="auto"/>
        <w:rPr>
          <w:rFonts w:ascii="Arial" w:hAnsi="Arial" w:cs="Arial"/>
          <w:b/>
          <w:sz w:val="24"/>
          <w:szCs w:val="24"/>
        </w:rPr>
      </w:pPr>
    </w:p>
    <w:p w:rsidR="008B0CFF" w:rsidRDefault="008B0CFF" w:rsidP="008B0CFF">
      <w:pPr>
        <w:spacing w:line="240" w:lineRule="auto"/>
        <w:ind w:left="40"/>
        <w:rPr>
          <w:rFonts w:ascii="Arial" w:hAnsi="Arial" w:cs="Arial"/>
          <w:sz w:val="24"/>
          <w:szCs w:val="24"/>
        </w:rPr>
      </w:pPr>
      <w:r>
        <w:rPr>
          <w:rFonts w:ascii="Arial" w:hAnsi="Arial" w:cs="Arial"/>
          <w:sz w:val="24"/>
          <w:szCs w:val="24"/>
        </w:rPr>
        <w:t>Se evidencia avances para lograr e</w:t>
      </w:r>
      <w:r w:rsidRPr="003749EB">
        <w:rPr>
          <w:rFonts w:ascii="Arial" w:hAnsi="Arial" w:cs="Arial"/>
          <w:sz w:val="24"/>
          <w:szCs w:val="24"/>
        </w:rPr>
        <w:t>stablecer un sistema de comunicación y promoción institucional a través de medios apropiados a las necesidades del INTEP.</w:t>
      </w:r>
    </w:p>
    <w:p w:rsidR="008B0CFF" w:rsidRDefault="008B0CFF" w:rsidP="008B0CFF">
      <w:pPr>
        <w:spacing w:line="240" w:lineRule="auto"/>
        <w:ind w:left="40"/>
        <w:rPr>
          <w:rFonts w:ascii="Arial" w:hAnsi="Arial" w:cs="Arial"/>
          <w:sz w:val="24"/>
          <w:szCs w:val="24"/>
        </w:rPr>
      </w:pPr>
    </w:p>
    <w:p w:rsidR="008B0CFF" w:rsidRDefault="008B0CFF" w:rsidP="008B0CFF">
      <w:pPr>
        <w:spacing w:line="240" w:lineRule="auto"/>
        <w:ind w:left="40"/>
        <w:rPr>
          <w:rFonts w:ascii="Arial" w:hAnsi="Arial" w:cs="Arial"/>
          <w:b/>
          <w:bCs/>
          <w:sz w:val="24"/>
          <w:szCs w:val="24"/>
        </w:rPr>
      </w:pPr>
      <w:r>
        <w:rPr>
          <w:rFonts w:ascii="Arial" w:hAnsi="Arial" w:cs="Arial"/>
          <w:sz w:val="24"/>
          <w:szCs w:val="24"/>
        </w:rPr>
        <w:t>Se instaló y capacitó al personal en el software adquirido para la operación de la ventanilla única, como un avance en la gestión documental institucional</w:t>
      </w:r>
    </w:p>
    <w:p w:rsidR="008B0CFF" w:rsidRDefault="008B0CFF" w:rsidP="008B0CFF">
      <w:pPr>
        <w:spacing w:line="360" w:lineRule="auto"/>
        <w:rPr>
          <w:rFonts w:ascii="Arial" w:hAnsi="Arial" w:cs="Arial"/>
          <w:b/>
          <w:bCs/>
          <w:sz w:val="24"/>
          <w:szCs w:val="24"/>
        </w:rPr>
      </w:pPr>
    </w:p>
    <w:p w:rsidR="00524F58" w:rsidRDefault="00E97656">
      <w:pPr>
        <w:tabs>
          <w:tab w:val="left" w:pos="7434"/>
        </w:tabs>
        <w:spacing w:line="240" w:lineRule="auto"/>
        <w:rPr>
          <w:rFonts w:ascii="Arial" w:hAnsi="Arial" w:cs="Arial"/>
          <w:sz w:val="24"/>
          <w:szCs w:val="24"/>
        </w:rPr>
      </w:pPr>
      <w:r>
        <w:rPr>
          <w:rFonts w:ascii="Arial" w:hAnsi="Arial" w:cs="Arial"/>
          <w:sz w:val="24"/>
          <w:szCs w:val="24"/>
        </w:rPr>
        <w:t>El Instituto de Educación Técnica Profesional de Roldanillo como parte de la gestión hacia la transformación a institución universitaria, realizó la actualización de los componentes de la filosofía institucional y los reglamentos del docente y del estudiante, quedando en espera para la visita de pares académicos. Igualmente los equipos interdisciplinarios están trabajando en el cumplimiento de los requerimientos para la acreditación de</w:t>
      </w:r>
      <w:r w:rsidR="004C661C">
        <w:rPr>
          <w:rFonts w:ascii="Arial" w:hAnsi="Arial" w:cs="Arial"/>
          <w:sz w:val="24"/>
          <w:szCs w:val="24"/>
        </w:rPr>
        <w:t xml:space="preserve"> alta calidad a</w:t>
      </w:r>
      <w:r w:rsidR="00402FAF">
        <w:rPr>
          <w:rFonts w:ascii="Arial" w:hAnsi="Arial" w:cs="Arial"/>
          <w:sz w:val="24"/>
          <w:szCs w:val="24"/>
        </w:rPr>
        <w:t xml:space="preserve"> dos </w:t>
      </w:r>
      <w:r>
        <w:rPr>
          <w:rFonts w:ascii="Arial" w:hAnsi="Arial" w:cs="Arial"/>
          <w:sz w:val="24"/>
          <w:szCs w:val="24"/>
        </w:rPr>
        <w:t>programas académicos.</w:t>
      </w:r>
    </w:p>
    <w:p w:rsidR="00524F58" w:rsidRDefault="00524F58">
      <w:pPr>
        <w:tabs>
          <w:tab w:val="left" w:pos="7434"/>
        </w:tabs>
        <w:spacing w:line="240" w:lineRule="auto"/>
        <w:rPr>
          <w:rFonts w:ascii="Arial" w:hAnsi="Arial" w:cs="Arial"/>
          <w:sz w:val="24"/>
          <w:szCs w:val="24"/>
        </w:rPr>
      </w:pPr>
    </w:p>
    <w:p w:rsidR="00072AAD" w:rsidRPr="00914E9E" w:rsidRDefault="00072AAD" w:rsidP="00072AAD">
      <w:pPr>
        <w:tabs>
          <w:tab w:val="left" w:pos="7434"/>
        </w:tabs>
        <w:spacing w:line="240" w:lineRule="auto"/>
        <w:rPr>
          <w:rFonts w:ascii="Arial" w:hAnsi="Arial" w:cs="Arial"/>
          <w:sz w:val="24"/>
          <w:szCs w:val="24"/>
        </w:rPr>
      </w:pPr>
      <w:r w:rsidRPr="003F0062">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Pr>
          <w:rFonts w:ascii="Arial" w:hAnsi="Arial" w:cs="Arial"/>
          <w:sz w:val="24"/>
          <w:szCs w:val="24"/>
        </w:rPr>
        <w:t>4</w:t>
      </w:r>
    </w:p>
    <w:p w:rsidR="000741C5" w:rsidRPr="00914E9E" w:rsidRDefault="000741C5">
      <w:pPr>
        <w:tabs>
          <w:tab w:val="left" w:pos="7434"/>
        </w:tabs>
        <w:spacing w:line="240" w:lineRule="auto"/>
        <w:rPr>
          <w:rFonts w:ascii="Arial" w:hAnsi="Arial" w:cs="Arial"/>
          <w:sz w:val="24"/>
          <w:szCs w:val="24"/>
        </w:rPr>
      </w:pPr>
    </w:p>
    <w:p w:rsidR="000741C5" w:rsidRPr="00914E9E" w:rsidRDefault="000741C5">
      <w:pPr>
        <w:tabs>
          <w:tab w:val="left" w:pos="7434"/>
        </w:tabs>
        <w:spacing w:line="240" w:lineRule="auto"/>
        <w:rPr>
          <w:rFonts w:ascii="Arial" w:hAnsi="Arial" w:cs="Arial"/>
          <w:sz w:val="24"/>
          <w:szCs w:val="24"/>
        </w:rPr>
      </w:pPr>
    </w:p>
    <w:p w:rsidR="000741C5" w:rsidRPr="00914E9E" w:rsidRDefault="00D04898">
      <w:pPr>
        <w:tabs>
          <w:tab w:val="left" w:pos="7434"/>
        </w:tabs>
        <w:spacing w:line="240" w:lineRule="auto"/>
        <w:rPr>
          <w:rFonts w:ascii="Arial" w:hAnsi="Arial" w:cs="Arial"/>
          <w:sz w:val="24"/>
          <w:szCs w:val="24"/>
        </w:rPr>
      </w:pPr>
      <w:r w:rsidRPr="00D04898">
        <w:rPr>
          <w:rFonts w:ascii="Arial" w:hAnsi="Arial" w:cs="Arial"/>
          <w:noProof/>
        </w:rPr>
        <w:pict>
          <v:shape id="_x0000_s1028" type="#_x0000_t202" style="position:absolute;left:0;text-align:left;margin-left:0;margin-top:0;width:401.15pt;height:36.5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next-textbox:#_x0000_s1028">
              <w:txbxContent>
                <w:p w:rsidR="00562800" w:rsidRPr="008B03F8" w:rsidRDefault="00562800"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DEBILIDADES</w:t>
                  </w:r>
                </w:p>
              </w:txbxContent>
            </v:textbox>
          </v:shape>
        </w:pict>
      </w:r>
    </w:p>
    <w:p w:rsidR="008512E3" w:rsidRPr="00914E9E" w:rsidRDefault="008512E3">
      <w:pPr>
        <w:tabs>
          <w:tab w:val="left" w:pos="7434"/>
        </w:tabs>
        <w:spacing w:line="240" w:lineRule="auto"/>
        <w:rPr>
          <w:rFonts w:ascii="Arial" w:hAnsi="Arial" w:cs="Arial"/>
          <w:sz w:val="24"/>
          <w:szCs w:val="24"/>
        </w:rPr>
      </w:pPr>
    </w:p>
    <w:p w:rsidR="008512E3" w:rsidRPr="00914E9E" w:rsidRDefault="008512E3">
      <w:pPr>
        <w:tabs>
          <w:tab w:val="left" w:pos="7434"/>
        </w:tabs>
        <w:spacing w:line="240" w:lineRule="auto"/>
        <w:rPr>
          <w:rFonts w:ascii="Arial" w:hAnsi="Arial" w:cs="Arial"/>
          <w:sz w:val="24"/>
          <w:szCs w:val="24"/>
        </w:rPr>
      </w:pPr>
    </w:p>
    <w:p w:rsidR="00231FE8" w:rsidRPr="00914E9E" w:rsidRDefault="00231FE8">
      <w:pPr>
        <w:tabs>
          <w:tab w:val="left" w:pos="7434"/>
        </w:tabs>
        <w:spacing w:line="240" w:lineRule="auto"/>
        <w:rPr>
          <w:rFonts w:ascii="Arial" w:hAnsi="Arial" w:cs="Arial"/>
          <w:sz w:val="24"/>
          <w:szCs w:val="24"/>
        </w:rPr>
      </w:pPr>
    </w:p>
    <w:p w:rsidR="00CD0508" w:rsidRDefault="00E00890">
      <w:pPr>
        <w:tabs>
          <w:tab w:val="left" w:pos="7434"/>
        </w:tabs>
        <w:spacing w:line="240" w:lineRule="auto"/>
        <w:rPr>
          <w:rFonts w:ascii="Arial" w:hAnsi="Arial" w:cs="Arial"/>
          <w:sz w:val="24"/>
          <w:szCs w:val="24"/>
        </w:rPr>
      </w:pPr>
      <w:r w:rsidRPr="00914E9E">
        <w:rPr>
          <w:rFonts w:ascii="Arial" w:hAnsi="Arial" w:cs="Arial"/>
          <w:sz w:val="24"/>
          <w:szCs w:val="24"/>
        </w:rPr>
        <w:t>Se requiere agilizar el plan de acción cuyo objeto es subsanar las debilidades detectadas en el Modelo Estándar de Control Interno, para la implementación de su actualización.</w:t>
      </w:r>
    </w:p>
    <w:p w:rsidR="006C4186" w:rsidRDefault="006C4186">
      <w:pPr>
        <w:tabs>
          <w:tab w:val="left" w:pos="7434"/>
        </w:tabs>
        <w:spacing w:line="240" w:lineRule="auto"/>
        <w:rPr>
          <w:rFonts w:ascii="Arial" w:hAnsi="Arial" w:cs="Arial"/>
          <w:sz w:val="24"/>
          <w:szCs w:val="24"/>
        </w:rPr>
      </w:pPr>
    </w:p>
    <w:p w:rsidR="002D6F87" w:rsidRDefault="006C4186">
      <w:pPr>
        <w:tabs>
          <w:tab w:val="left" w:pos="7434"/>
        </w:tabs>
        <w:spacing w:line="240" w:lineRule="auto"/>
        <w:rPr>
          <w:rFonts w:ascii="Arial" w:hAnsi="Arial" w:cs="Arial"/>
          <w:sz w:val="24"/>
          <w:szCs w:val="24"/>
        </w:rPr>
      </w:pPr>
      <w:r>
        <w:rPr>
          <w:rFonts w:ascii="Arial" w:hAnsi="Arial" w:cs="Arial"/>
          <w:sz w:val="24"/>
          <w:szCs w:val="24"/>
        </w:rPr>
        <w:t>Como resultado de la aplicación de la auditoría interna integrada, se ha detectado recurrentemente aspectos a mejorar en los procesos de Gestión del Talento Humano y Gestión de Compra</w:t>
      </w:r>
      <w:r w:rsidR="002A62C3">
        <w:rPr>
          <w:rFonts w:ascii="Arial" w:hAnsi="Arial" w:cs="Arial"/>
          <w:sz w:val="24"/>
          <w:szCs w:val="24"/>
        </w:rPr>
        <w:t>s, cuyas</w:t>
      </w:r>
      <w:r>
        <w:rPr>
          <w:rFonts w:ascii="Arial" w:hAnsi="Arial" w:cs="Arial"/>
          <w:sz w:val="24"/>
          <w:szCs w:val="24"/>
        </w:rPr>
        <w:t xml:space="preserve"> </w:t>
      </w:r>
      <w:r w:rsidR="002A62C3">
        <w:rPr>
          <w:rFonts w:ascii="Arial" w:hAnsi="Arial" w:cs="Arial"/>
          <w:sz w:val="24"/>
          <w:szCs w:val="24"/>
        </w:rPr>
        <w:t xml:space="preserve">funciones </w:t>
      </w:r>
      <w:r w:rsidR="00896F21">
        <w:rPr>
          <w:rFonts w:ascii="Arial" w:hAnsi="Arial" w:cs="Arial"/>
          <w:sz w:val="24"/>
          <w:szCs w:val="24"/>
        </w:rPr>
        <w:t>históricamente han estado asignadas</w:t>
      </w:r>
      <w:r w:rsidR="002A62C3">
        <w:rPr>
          <w:rFonts w:ascii="Arial" w:hAnsi="Arial" w:cs="Arial"/>
          <w:sz w:val="24"/>
          <w:szCs w:val="24"/>
        </w:rPr>
        <w:t xml:space="preserve"> a</w:t>
      </w:r>
      <w:r w:rsidR="00896F21">
        <w:rPr>
          <w:rFonts w:ascii="Arial" w:hAnsi="Arial" w:cs="Arial"/>
          <w:sz w:val="24"/>
          <w:szCs w:val="24"/>
        </w:rPr>
        <w:t xml:space="preserve">l cargo de </w:t>
      </w:r>
      <w:r w:rsidR="002A62C3">
        <w:rPr>
          <w:rFonts w:ascii="Arial" w:hAnsi="Arial" w:cs="Arial"/>
          <w:sz w:val="24"/>
          <w:szCs w:val="24"/>
        </w:rPr>
        <w:t xml:space="preserve">Secretaría General; </w:t>
      </w:r>
      <w:r>
        <w:rPr>
          <w:rFonts w:ascii="Arial" w:hAnsi="Arial" w:cs="Arial"/>
          <w:sz w:val="24"/>
          <w:szCs w:val="24"/>
        </w:rPr>
        <w:t>la alta dirección tomó la decisión de</w:t>
      </w:r>
      <w:r w:rsidR="002A62C3">
        <w:rPr>
          <w:rFonts w:ascii="Arial" w:hAnsi="Arial" w:cs="Arial"/>
          <w:sz w:val="24"/>
          <w:szCs w:val="24"/>
        </w:rPr>
        <w:t xml:space="preserve"> contratar un abogado para que se encargue del área </w:t>
      </w:r>
      <w:r w:rsidR="002D6F87">
        <w:rPr>
          <w:rFonts w:ascii="Arial" w:hAnsi="Arial" w:cs="Arial"/>
          <w:sz w:val="24"/>
          <w:szCs w:val="24"/>
        </w:rPr>
        <w:t>jurídica, buscando de esta manera el mejoramiento de l</w:t>
      </w:r>
      <w:r w:rsidR="00C2139D">
        <w:rPr>
          <w:rFonts w:ascii="Arial" w:hAnsi="Arial" w:cs="Arial"/>
          <w:sz w:val="24"/>
          <w:szCs w:val="24"/>
        </w:rPr>
        <w:t>os resultados tanto en</w:t>
      </w:r>
      <w:r w:rsidR="002D6F87">
        <w:rPr>
          <w:rFonts w:ascii="Arial" w:hAnsi="Arial" w:cs="Arial"/>
          <w:sz w:val="24"/>
          <w:szCs w:val="24"/>
        </w:rPr>
        <w:t xml:space="preserve"> la obtención de resultados eficaces del talento humano y </w:t>
      </w:r>
      <w:r w:rsidR="00E537B5">
        <w:rPr>
          <w:rFonts w:ascii="Arial" w:hAnsi="Arial" w:cs="Arial"/>
          <w:sz w:val="24"/>
          <w:szCs w:val="24"/>
        </w:rPr>
        <w:t>oportunidad en</w:t>
      </w:r>
      <w:r w:rsidR="00C2139D">
        <w:rPr>
          <w:rFonts w:ascii="Arial" w:hAnsi="Arial" w:cs="Arial"/>
          <w:sz w:val="24"/>
          <w:szCs w:val="24"/>
        </w:rPr>
        <w:t xml:space="preserve"> los procesos contractuales. En la Gestión del Talento Humano es indispensable</w:t>
      </w:r>
      <w:r w:rsidR="00FD70CA">
        <w:rPr>
          <w:rFonts w:ascii="Arial" w:hAnsi="Arial" w:cs="Arial"/>
          <w:sz w:val="24"/>
          <w:szCs w:val="24"/>
        </w:rPr>
        <w:t xml:space="preserve"> </w:t>
      </w:r>
      <w:r w:rsidR="00C2139D">
        <w:rPr>
          <w:rFonts w:ascii="Arial" w:hAnsi="Arial" w:cs="Arial"/>
          <w:sz w:val="24"/>
          <w:szCs w:val="24"/>
        </w:rPr>
        <w:t xml:space="preserve">fortalecer los siguientes aspectos: </w:t>
      </w:r>
      <w:r w:rsidR="00E537B5">
        <w:rPr>
          <w:rFonts w:ascii="Arial" w:hAnsi="Arial" w:cs="Arial"/>
          <w:sz w:val="24"/>
          <w:szCs w:val="24"/>
        </w:rPr>
        <w:t xml:space="preserve"> </w:t>
      </w:r>
    </w:p>
    <w:p w:rsidR="002D6F87" w:rsidRDefault="002D6F87">
      <w:pPr>
        <w:tabs>
          <w:tab w:val="left" w:pos="7434"/>
        </w:tabs>
        <w:spacing w:line="240" w:lineRule="auto"/>
        <w:rPr>
          <w:rFonts w:ascii="Arial" w:hAnsi="Arial" w:cs="Arial"/>
          <w:sz w:val="24"/>
          <w:szCs w:val="24"/>
        </w:rPr>
      </w:pP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Plan de Incentivos</w:t>
      </w:r>
    </w:p>
    <w:p w:rsidR="00AF4FE0" w:rsidRPr="002573C5" w:rsidRDefault="00AF4FE0" w:rsidP="002573C5">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Fortalecimiento de los instrumentos de re – inducción.</w:t>
      </w: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Planes de Mejoramiento Individual.</w:t>
      </w:r>
    </w:p>
    <w:p w:rsidR="00AF4FE0" w:rsidRPr="00C9078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Acciones resultado del seguimiento a la gestión.</w:t>
      </w:r>
    </w:p>
    <w:p w:rsidR="00AF4FE0" w:rsidRPr="00914E9E" w:rsidRDefault="00AF4FE0" w:rsidP="00AF4FE0">
      <w:pPr>
        <w:pStyle w:val="Prrafodelista"/>
        <w:numPr>
          <w:ilvl w:val="0"/>
          <w:numId w:val="2"/>
        </w:numPr>
        <w:tabs>
          <w:tab w:val="left" w:pos="7434"/>
        </w:tabs>
        <w:spacing w:line="240" w:lineRule="auto"/>
        <w:rPr>
          <w:rFonts w:ascii="Arial" w:hAnsi="Arial" w:cs="Arial"/>
          <w:sz w:val="24"/>
          <w:szCs w:val="24"/>
        </w:rPr>
      </w:pPr>
      <w:r w:rsidRPr="00914E9E">
        <w:rPr>
          <w:rFonts w:ascii="Arial" w:hAnsi="Arial" w:cs="Arial"/>
          <w:sz w:val="24"/>
          <w:szCs w:val="24"/>
        </w:rPr>
        <w:t>Socialización administración del riesgo.</w:t>
      </w:r>
    </w:p>
    <w:p w:rsidR="002D6F87" w:rsidRDefault="002D6F87">
      <w:pPr>
        <w:tabs>
          <w:tab w:val="left" w:pos="7434"/>
        </w:tabs>
        <w:spacing w:line="240" w:lineRule="auto"/>
        <w:rPr>
          <w:rFonts w:ascii="Arial" w:hAnsi="Arial" w:cs="Arial"/>
          <w:sz w:val="24"/>
          <w:szCs w:val="24"/>
        </w:rPr>
      </w:pPr>
    </w:p>
    <w:p w:rsidR="00C9078E" w:rsidRPr="001F79C1" w:rsidRDefault="00C9078E" w:rsidP="00C9078E">
      <w:pPr>
        <w:widowControl/>
        <w:numPr>
          <w:ilvl w:val="0"/>
          <w:numId w:val="3"/>
        </w:numPr>
        <w:adjustRightInd/>
        <w:spacing w:line="240" w:lineRule="auto"/>
        <w:textAlignment w:val="auto"/>
        <w:rPr>
          <w:rFonts w:ascii="Arial" w:hAnsi="Arial" w:cs="Arial"/>
          <w:sz w:val="24"/>
          <w:szCs w:val="24"/>
        </w:rPr>
      </w:pPr>
      <w:r w:rsidRPr="001F79C1">
        <w:rPr>
          <w:rFonts w:ascii="Arial" w:hAnsi="Arial" w:cs="Arial"/>
          <w:sz w:val="24"/>
          <w:szCs w:val="24"/>
        </w:rPr>
        <w:t>Los planes de mejoramiento individual y por proceso se deben realizar con la periodicidad establecida.</w:t>
      </w:r>
    </w:p>
    <w:p w:rsidR="00C9078E" w:rsidRPr="001F79C1" w:rsidRDefault="00C9078E" w:rsidP="00C9078E">
      <w:pPr>
        <w:widowControl/>
        <w:adjustRightInd/>
        <w:spacing w:line="240" w:lineRule="auto"/>
        <w:textAlignment w:val="auto"/>
        <w:rPr>
          <w:rFonts w:ascii="Arial" w:hAnsi="Arial" w:cs="Arial"/>
          <w:sz w:val="24"/>
          <w:szCs w:val="24"/>
        </w:rPr>
      </w:pPr>
    </w:p>
    <w:p w:rsidR="00C9078E" w:rsidRDefault="00C9078E" w:rsidP="00C9078E">
      <w:pPr>
        <w:widowControl/>
        <w:numPr>
          <w:ilvl w:val="0"/>
          <w:numId w:val="3"/>
        </w:numPr>
        <w:adjustRightInd/>
        <w:spacing w:line="240" w:lineRule="auto"/>
        <w:textAlignment w:val="auto"/>
        <w:rPr>
          <w:rFonts w:ascii="Arial" w:hAnsi="Arial" w:cs="Arial"/>
          <w:sz w:val="24"/>
          <w:szCs w:val="24"/>
        </w:rPr>
      </w:pPr>
      <w:r>
        <w:rPr>
          <w:rFonts w:ascii="Arial" w:hAnsi="Arial" w:cs="Arial"/>
          <w:sz w:val="24"/>
          <w:szCs w:val="24"/>
        </w:rPr>
        <w:t xml:space="preserve"> L</w:t>
      </w:r>
      <w:r w:rsidRPr="001F79C1">
        <w:rPr>
          <w:rFonts w:ascii="Arial" w:hAnsi="Arial" w:cs="Arial"/>
          <w:sz w:val="24"/>
          <w:szCs w:val="24"/>
        </w:rPr>
        <w:t>os planes de mejoramiento por proceso</w:t>
      </w:r>
      <w:r>
        <w:rPr>
          <w:rFonts w:ascii="Arial" w:hAnsi="Arial" w:cs="Arial"/>
          <w:sz w:val="24"/>
          <w:szCs w:val="24"/>
        </w:rPr>
        <w:t xml:space="preserve"> deben ser operativizados por los equipos de trabajo respectivo</w:t>
      </w:r>
      <w:r w:rsidRPr="001F79C1">
        <w:rPr>
          <w:rFonts w:ascii="Arial" w:hAnsi="Arial" w:cs="Arial"/>
          <w:sz w:val="24"/>
          <w:szCs w:val="24"/>
        </w:rPr>
        <w:t>.</w:t>
      </w:r>
    </w:p>
    <w:p w:rsidR="003E7E15" w:rsidRDefault="003E7E15" w:rsidP="003E7E15">
      <w:pPr>
        <w:pStyle w:val="Prrafodelista"/>
        <w:rPr>
          <w:rFonts w:ascii="Arial" w:hAnsi="Arial" w:cs="Arial"/>
          <w:sz w:val="24"/>
          <w:szCs w:val="24"/>
        </w:rPr>
      </w:pPr>
    </w:p>
    <w:p w:rsidR="003E7E15" w:rsidRDefault="003E7E15" w:rsidP="003E7E15">
      <w:pPr>
        <w:widowControl/>
        <w:adjustRightInd/>
        <w:spacing w:line="240" w:lineRule="auto"/>
        <w:textAlignment w:val="auto"/>
        <w:rPr>
          <w:rFonts w:ascii="Arial" w:hAnsi="Arial" w:cs="Arial"/>
          <w:sz w:val="24"/>
          <w:szCs w:val="24"/>
        </w:rPr>
      </w:pPr>
      <w:r>
        <w:rPr>
          <w:rFonts w:ascii="Arial" w:hAnsi="Arial" w:cs="Arial"/>
          <w:sz w:val="24"/>
          <w:szCs w:val="24"/>
        </w:rPr>
        <w:t>Otros aspectos</w:t>
      </w:r>
    </w:p>
    <w:p w:rsidR="00C9078E" w:rsidRPr="00C2139D" w:rsidRDefault="00C9078E" w:rsidP="00C9078E">
      <w:pPr>
        <w:rPr>
          <w:rFonts w:ascii="Arial" w:hAnsi="Arial" w:cs="Arial"/>
          <w:b/>
          <w:color w:val="000000"/>
          <w:sz w:val="24"/>
          <w:szCs w:val="24"/>
        </w:rPr>
      </w:pPr>
    </w:p>
    <w:p w:rsidR="00C9078E" w:rsidRDefault="00C9078E" w:rsidP="00C9078E">
      <w:pPr>
        <w:widowControl/>
        <w:numPr>
          <w:ilvl w:val="0"/>
          <w:numId w:val="3"/>
        </w:numPr>
        <w:adjustRightInd/>
        <w:spacing w:line="240" w:lineRule="auto"/>
        <w:textAlignment w:val="auto"/>
        <w:rPr>
          <w:rFonts w:ascii="Arial" w:hAnsi="Arial" w:cs="Arial"/>
          <w:color w:val="000000"/>
          <w:sz w:val="24"/>
          <w:szCs w:val="24"/>
        </w:rPr>
      </w:pPr>
      <w:r>
        <w:rPr>
          <w:rFonts w:ascii="Arial" w:hAnsi="Arial" w:cs="Arial"/>
          <w:color w:val="000000"/>
          <w:sz w:val="24"/>
          <w:szCs w:val="24"/>
        </w:rPr>
        <w:t>La revisión y actualización del sistema integrado de gestión con el objetivo de agilizar su operación e interiorización.</w:t>
      </w:r>
    </w:p>
    <w:p w:rsidR="00AF4FE0" w:rsidRDefault="00AF4FE0" w:rsidP="00AF4FE0">
      <w:pPr>
        <w:pStyle w:val="Prrafodelista"/>
        <w:rPr>
          <w:rFonts w:ascii="Arial" w:hAnsi="Arial" w:cs="Arial"/>
          <w:color w:val="000000"/>
          <w:sz w:val="24"/>
          <w:szCs w:val="24"/>
        </w:rPr>
      </w:pPr>
    </w:p>
    <w:p w:rsidR="00AF4FE0" w:rsidRDefault="00AF4FE0" w:rsidP="00AF4FE0">
      <w:pPr>
        <w:widowControl/>
        <w:numPr>
          <w:ilvl w:val="0"/>
          <w:numId w:val="3"/>
        </w:numPr>
        <w:adjustRightInd/>
        <w:spacing w:line="240" w:lineRule="auto"/>
        <w:textAlignment w:val="auto"/>
        <w:rPr>
          <w:rFonts w:ascii="Arial" w:hAnsi="Arial" w:cs="Arial"/>
          <w:color w:val="000000"/>
          <w:sz w:val="24"/>
          <w:szCs w:val="24"/>
        </w:rPr>
      </w:pPr>
      <w:r w:rsidRPr="00DA4017">
        <w:rPr>
          <w:rFonts w:ascii="Arial" w:hAnsi="Arial" w:cs="Arial"/>
          <w:color w:val="000000"/>
          <w:sz w:val="24"/>
          <w:szCs w:val="24"/>
        </w:rPr>
        <w:t>La aplicación de las acciones correctivas para subsanar las no conformidades detectadas en la auditoría</w:t>
      </w:r>
      <w:r w:rsidR="00256B51" w:rsidRPr="00DA4017">
        <w:rPr>
          <w:rFonts w:ascii="Arial" w:hAnsi="Arial" w:cs="Arial"/>
          <w:color w:val="000000"/>
          <w:sz w:val="24"/>
          <w:szCs w:val="24"/>
        </w:rPr>
        <w:t>,</w:t>
      </w:r>
      <w:r w:rsidRPr="00DA4017">
        <w:rPr>
          <w:rFonts w:ascii="Arial" w:hAnsi="Arial" w:cs="Arial"/>
          <w:color w:val="000000"/>
          <w:sz w:val="24"/>
          <w:szCs w:val="24"/>
        </w:rPr>
        <w:t xml:space="preserve"> se ha visto afectada no pudiendo determinar su eficacia en forma oportuna.</w:t>
      </w:r>
    </w:p>
    <w:p w:rsidR="00072AAD" w:rsidRDefault="00072AAD" w:rsidP="00072AAD">
      <w:pPr>
        <w:pStyle w:val="Prrafodelista"/>
        <w:rPr>
          <w:rFonts w:ascii="Arial" w:hAnsi="Arial" w:cs="Arial"/>
          <w:color w:val="000000"/>
          <w:sz w:val="24"/>
          <w:szCs w:val="24"/>
        </w:rPr>
      </w:pPr>
    </w:p>
    <w:p w:rsidR="00072AAD" w:rsidRPr="00914E9E" w:rsidRDefault="00072AAD" w:rsidP="00072AAD">
      <w:pPr>
        <w:tabs>
          <w:tab w:val="left" w:pos="7434"/>
        </w:tabs>
        <w:spacing w:line="240" w:lineRule="auto"/>
        <w:rPr>
          <w:rFonts w:ascii="Arial" w:hAnsi="Arial" w:cs="Arial"/>
          <w:sz w:val="24"/>
          <w:szCs w:val="24"/>
        </w:rPr>
      </w:pPr>
      <w:r w:rsidRPr="003F0062">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002C087F">
        <w:rPr>
          <w:rFonts w:ascii="Arial" w:hAnsi="Arial" w:cs="Arial"/>
          <w:sz w:val="24"/>
          <w:szCs w:val="24"/>
        </w:rPr>
        <w:t>5</w:t>
      </w:r>
    </w:p>
    <w:p w:rsidR="00072AAD" w:rsidRPr="00DA4017" w:rsidRDefault="00072AAD" w:rsidP="00072AAD">
      <w:pPr>
        <w:widowControl/>
        <w:adjustRightInd/>
        <w:spacing w:line="240" w:lineRule="auto"/>
        <w:textAlignment w:val="auto"/>
        <w:rPr>
          <w:rFonts w:ascii="Arial" w:hAnsi="Arial" w:cs="Arial"/>
          <w:color w:val="000000"/>
          <w:sz w:val="24"/>
          <w:szCs w:val="24"/>
        </w:rPr>
      </w:pPr>
    </w:p>
    <w:p w:rsidR="00072AAD" w:rsidRDefault="00072AAD" w:rsidP="00072AAD">
      <w:pPr>
        <w:pStyle w:val="Prrafodelista"/>
        <w:ind w:left="142"/>
        <w:rPr>
          <w:rFonts w:ascii="Arial" w:hAnsi="Arial" w:cs="Arial"/>
          <w:color w:val="000000"/>
          <w:sz w:val="24"/>
          <w:szCs w:val="24"/>
        </w:rPr>
      </w:pPr>
    </w:p>
    <w:p w:rsidR="00C9078E" w:rsidRDefault="00C9078E" w:rsidP="00C9078E">
      <w:pPr>
        <w:widowControl/>
        <w:numPr>
          <w:ilvl w:val="0"/>
          <w:numId w:val="3"/>
        </w:numPr>
        <w:adjustRightInd/>
        <w:spacing w:line="240" w:lineRule="auto"/>
        <w:textAlignment w:val="auto"/>
        <w:rPr>
          <w:rFonts w:ascii="Arial" w:hAnsi="Arial" w:cs="Arial"/>
          <w:color w:val="000000"/>
          <w:sz w:val="24"/>
          <w:szCs w:val="24"/>
        </w:rPr>
      </w:pPr>
      <w:r>
        <w:rPr>
          <w:rFonts w:ascii="Arial" w:hAnsi="Arial" w:cs="Arial"/>
          <w:color w:val="000000"/>
          <w:sz w:val="24"/>
          <w:szCs w:val="24"/>
        </w:rPr>
        <w:t>No se cuenta con un software que integre los diferentes aspectos misionales y de apoyo.</w:t>
      </w:r>
    </w:p>
    <w:p w:rsidR="00C9078E" w:rsidRDefault="00C9078E" w:rsidP="00C9078E">
      <w:pPr>
        <w:pStyle w:val="Prrafodelista"/>
        <w:rPr>
          <w:rFonts w:ascii="Arial" w:hAnsi="Arial" w:cs="Arial"/>
          <w:color w:val="000000"/>
          <w:sz w:val="24"/>
          <w:szCs w:val="24"/>
        </w:rPr>
      </w:pPr>
    </w:p>
    <w:p w:rsidR="00801163" w:rsidRDefault="00801163" w:rsidP="00801163">
      <w:pPr>
        <w:pStyle w:val="Prrafodelista"/>
        <w:rPr>
          <w:rFonts w:ascii="Arial" w:hAnsi="Arial" w:cs="Arial"/>
          <w:color w:val="000000"/>
          <w:sz w:val="24"/>
          <w:szCs w:val="24"/>
        </w:rPr>
      </w:pPr>
    </w:p>
    <w:p w:rsidR="00801163" w:rsidRDefault="00801163" w:rsidP="00C9078E">
      <w:pPr>
        <w:widowControl/>
        <w:numPr>
          <w:ilvl w:val="0"/>
          <w:numId w:val="3"/>
        </w:numPr>
        <w:adjustRightInd/>
        <w:spacing w:line="240" w:lineRule="auto"/>
        <w:textAlignment w:val="auto"/>
        <w:rPr>
          <w:rFonts w:ascii="Arial" w:hAnsi="Arial" w:cs="Arial"/>
          <w:color w:val="000000"/>
          <w:sz w:val="24"/>
          <w:szCs w:val="24"/>
        </w:rPr>
      </w:pPr>
      <w:r>
        <w:rPr>
          <w:rFonts w:ascii="Arial" w:hAnsi="Arial" w:cs="Arial"/>
          <w:color w:val="000000"/>
          <w:sz w:val="24"/>
          <w:szCs w:val="24"/>
        </w:rPr>
        <w:t>La gestión debe ser proyectada hacia la obtención de resultados medibles y verificables.</w:t>
      </w:r>
    </w:p>
    <w:p w:rsidR="003E7E15" w:rsidRDefault="003E7E15" w:rsidP="003E7E15">
      <w:pPr>
        <w:pStyle w:val="Prrafodelista"/>
        <w:rPr>
          <w:rFonts w:ascii="Arial" w:hAnsi="Arial" w:cs="Arial"/>
          <w:color w:val="000000"/>
          <w:sz w:val="24"/>
          <w:szCs w:val="24"/>
        </w:rPr>
      </w:pPr>
    </w:p>
    <w:p w:rsidR="00B021AD" w:rsidRDefault="00B021AD" w:rsidP="003E7E15">
      <w:pPr>
        <w:pStyle w:val="Prrafodelista"/>
        <w:rPr>
          <w:rFonts w:ascii="Arial" w:hAnsi="Arial" w:cs="Arial"/>
          <w:color w:val="000000"/>
          <w:sz w:val="24"/>
          <w:szCs w:val="24"/>
        </w:rPr>
      </w:pPr>
    </w:p>
    <w:p w:rsidR="002C087F" w:rsidRPr="00B021AD" w:rsidRDefault="00B021AD" w:rsidP="00B021AD">
      <w:pPr>
        <w:pStyle w:val="Prrafodelista"/>
        <w:ind w:left="0"/>
        <w:rPr>
          <w:rFonts w:ascii="Arial" w:hAnsi="Arial" w:cs="Arial"/>
          <w:color w:val="808080" w:themeColor="background1" w:themeShade="80"/>
          <w:sz w:val="24"/>
          <w:szCs w:val="24"/>
        </w:rPr>
      </w:pPr>
      <w:r w:rsidRPr="00B021AD">
        <w:rPr>
          <w:rFonts w:ascii="Arial" w:hAnsi="Arial" w:cs="Arial"/>
          <w:color w:val="808080" w:themeColor="background1" w:themeShade="80"/>
          <w:sz w:val="24"/>
          <w:szCs w:val="24"/>
        </w:rPr>
        <w:t>Original firmado</w:t>
      </w:r>
    </w:p>
    <w:p w:rsidR="00FD1313" w:rsidRPr="00DB6DC9" w:rsidRDefault="00FD1313" w:rsidP="00914E9E">
      <w:pPr>
        <w:pStyle w:val="Prrafodelista"/>
        <w:tabs>
          <w:tab w:val="left" w:pos="7434"/>
        </w:tabs>
        <w:spacing w:line="240" w:lineRule="auto"/>
        <w:ind w:left="0"/>
        <w:rPr>
          <w:rFonts w:ascii="Arial" w:hAnsi="Arial" w:cs="Arial"/>
          <w:color w:val="948A54" w:themeColor="background2" w:themeShade="80"/>
          <w:sz w:val="24"/>
          <w:szCs w:val="24"/>
        </w:rPr>
      </w:pPr>
      <w:r w:rsidRPr="00914E9E">
        <w:rPr>
          <w:rFonts w:ascii="Arial" w:hAnsi="Arial" w:cs="Arial"/>
          <w:sz w:val="24"/>
          <w:szCs w:val="24"/>
        </w:rPr>
        <w:t>MARÍA DEL SOCORRO VALDERRAMA CAMPO</w:t>
      </w:r>
    </w:p>
    <w:p w:rsidR="00FD1313" w:rsidRPr="00914E9E" w:rsidRDefault="00914E9E" w:rsidP="00914E9E">
      <w:pPr>
        <w:pStyle w:val="Prrafodelista"/>
        <w:tabs>
          <w:tab w:val="left" w:pos="7434"/>
        </w:tabs>
        <w:spacing w:line="240" w:lineRule="auto"/>
        <w:ind w:left="0"/>
        <w:rPr>
          <w:rFonts w:ascii="Arial" w:hAnsi="Arial" w:cs="Arial"/>
          <w:sz w:val="24"/>
          <w:szCs w:val="24"/>
        </w:rPr>
      </w:pPr>
      <w:r>
        <w:rPr>
          <w:rFonts w:ascii="Arial" w:hAnsi="Arial" w:cs="Arial"/>
          <w:sz w:val="24"/>
          <w:szCs w:val="24"/>
        </w:rPr>
        <w:t>Elaboró</w:t>
      </w:r>
    </w:p>
    <w:sectPr w:rsidR="00FD1313" w:rsidRPr="00914E9E" w:rsidSect="00D9470B">
      <w:headerReference w:type="even" r:id="rId9"/>
      <w:headerReference w:type="default" r:id="rId10"/>
      <w:footerReference w:type="default" r:id="rId11"/>
      <w:headerReference w:type="first" r:id="rId12"/>
      <w:pgSz w:w="12240" w:h="15840" w:code="1"/>
      <w:pgMar w:top="1985"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609" w:rsidRDefault="00851609" w:rsidP="00A54ECC">
      <w:pPr>
        <w:spacing w:line="240" w:lineRule="auto"/>
      </w:pPr>
      <w:r>
        <w:separator/>
      </w:r>
    </w:p>
  </w:endnote>
  <w:endnote w:type="continuationSeparator" w:id="1">
    <w:p w:rsidR="00851609" w:rsidRDefault="00851609" w:rsidP="00A54E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562800">
    <w:pPr>
      <w:pStyle w:val="Piedepgina"/>
    </w:pPr>
    <w:r>
      <w:rPr>
        <w:noProof/>
        <w:lang w:eastAsia="es-ES"/>
      </w:rPr>
      <w:drawing>
        <wp:anchor distT="0" distB="0" distL="114300" distR="114300" simplePos="0" relativeHeight="251659264" behindDoc="0" locked="0" layoutInCell="1" allowOverlap="1">
          <wp:simplePos x="0" y="0"/>
          <wp:positionH relativeFrom="column">
            <wp:posOffset>-1121410</wp:posOffset>
          </wp:positionH>
          <wp:positionV relativeFrom="paragraph">
            <wp:posOffset>-334645</wp:posOffset>
          </wp:positionV>
          <wp:extent cx="7208520" cy="832485"/>
          <wp:effectExtent l="19050" t="0" r="0" b="0"/>
          <wp:wrapSquare wrapText="bothSides"/>
          <wp:docPr id="6"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83248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609" w:rsidRDefault="00851609" w:rsidP="00A54ECC">
      <w:pPr>
        <w:spacing w:line="240" w:lineRule="auto"/>
      </w:pPr>
      <w:r>
        <w:separator/>
      </w:r>
    </w:p>
  </w:footnote>
  <w:footnote w:type="continuationSeparator" w:id="1">
    <w:p w:rsidR="00851609" w:rsidRDefault="00851609" w:rsidP="00A54EC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D0489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D0489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sidR="00562800">
      <w:rPr>
        <w:noProof/>
        <w:lang w:eastAsia="es-ES"/>
      </w:rPr>
      <w:drawing>
        <wp:anchor distT="0" distB="0" distL="114300" distR="114300" simplePos="0" relativeHeight="251671552" behindDoc="0" locked="0" layoutInCell="1" allowOverlap="1">
          <wp:simplePos x="0" y="0"/>
          <wp:positionH relativeFrom="column">
            <wp:posOffset>-1025345</wp:posOffset>
          </wp:positionH>
          <wp:positionV relativeFrom="paragraph">
            <wp:posOffset>-286442</wp:posOffset>
          </wp:positionV>
          <wp:extent cx="5753953" cy="1078173"/>
          <wp:effectExtent l="19050" t="0" r="0" b="0"/>
          <wp:wrapSquare wrapText="bothSides"/>
          <wp:docPr id="5"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00" w:rsidRDefault="00D0489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B0807"/>
    <w:multiLevelType w:val="hybridMultilevel"/>
    <w:tmpl w:val="6A744F6A"/>
    <w:lvl w:ilvl="0" w:tplc="240A000B">
      <w:start w:val="1"/>
      <w:numFmt w:val="bullet"/>
      <w:lvlText w:val=""/>
      <w:lvlJc w:val="left"/>
      <w:pPr>
        <w:ind w:left="1222" w:hanging="360"/>
      </w:pPr>
      <w:rPr>
        <w:rFonts w:ascii="Wingdings" w:hAnsi="Wingdings" w:hint="default"/>
      </w:rPr>
    </w:lvl>
    <w:lvl w:ilvl="1" w:tplc="240A0003" w:tentative="1">
      <w:start w:val="1"/>
      <w:numFmt w:val="bullet"/>
      <w:lvlText w:val="o"/>
      <w:lvlJc w:val="left"/>
      <w:pPr>
        <w:ind w:left="1942" w:hanging="360"/>
      </w:pPr>
      <w:rPr>
        <w:rFonts w:ascii="Courier New" w:hAnsi="Courier New" w:cs="Courier New" w:hint="default"/>
      </w:rPr>
    </w:lvl>
    <w:lvl w:ilvl="2" w:tplc="240A0005" w:tentative="1">
      <w:start w:val="1"/>
      <w:numFmt w:val="bullet"/>
      <w:lvlText w:val=""/>
      <w:lvlJc w:val="left"/>
      <w:pPr>
        <w:ind w:left="2662" w:hanging="360"/>
      </w:pPr>
      <w:rPr>
        <w:rFonts w:ascii="Wingdings" w:hAnsi="Wingdings" w:hint="default"/>
      </w:rPr>
    </w:lvl>
    <w:lvl w:ilvl="3" w:tplc="240A0001" w:tentative="1">
      <w:start w:val="1"/>
      <w:numFmt w:val="bullet"/>
      <w:lvlText w:val=""/>
      <w:lvlJc w:val="left"/>
      <w:pPr>
        <w:ind w:left="3382" w:hanging="360"/>
      </w:pPr>
      <w:rPr>
        <w:rFonts w:ascii="Symbol" w:hAnsi="Symbol" w:hint="default"/>
      </w:rPr>
    </w:lvl>
    <w:lvl w:ilvl="4" w:tplc="240A0003" w:tentative="1">
      <w:start w:val="1"/>
      <w:numFmt w:val="bullet"/>
      <w:lvlText w:val="o"/>
      <w:lvlJc w:val="left"/>
      <w:pPr>
        <w:ind w:left="4102" w:hanging="360"/>
      </w:pPr>
      <w:rPr>
        <w:rFonts w:ascii="Courier New" w:hAnsi="Courier New" w:cs="Courier New" w:hint="default"/>
      </w:rPr>
    </w:lvl>
    <w:lvl w:ilvl="5" w:tplc="240A0005" w:tentative="1">
      <w:start w:val="1"/>
      <w:numFmt w:val="bullet"/>
      <w:lvlText w:val=""/>
      <w:lvlJc w:val="left"/>
      <w:pPr>
        <w:ind w:left="4822" w:hanging="360"/>
      </w:pPr>
      <w:rPr>
        <w:rFonts w:ascii="Wingdings" w:hAnsi="Wingdings" w:hint="default"/>
      </w:rPr>
    </w:lvl>
    <w:lvl w:ilvl="6" w:tplc="240A0001" w:tentative="1">
      <w:start w:val="1"/>
      <w:numFmt w:val="bullet"/>
      <w:lvlText w:val=""/>
      <w:lvlJc w:val="left"/>
      <w:pPr>
        <w:ind w:left="5542" w:hanging="360"/>
      </w:pPr>
      <w:rPr>
        <w:rFonts w:ascii="Symbol" w:hAnsi="Symbol" w:hint="default"/>
      </w:rPr>
    </w:lvl>
    <w:lvl w:ilvl="7" w:tplc="240A0003" w:tentative="1">
      <w:start w:val="1"/>
      <w:numFmt w:val="bullet"/>
      <w:lvlText w:val="o"/>
      <w:lvlJc w:val="left"/>
      <w:pPr>
        <w:ind w:left="6262" w:hanging="360"/>
      </w:pPr>
      <w:rPr>
        <w:rFonts w:ascii="Courier New" w:hAnsi="Courier New" w:cs="Courier New" w:hint="default"/>
      </w:rPr>
    </w:lvl>
    <w:lvl w:ilvl="8" w:tplc="240A0005" w:tentative="1">
      <w:start w:val="1"/>
      <w:numFmt w:val="bullet"/>
      <w:lvlText w:val=""/>
      <w:lvlJc w:val="left"/>
      <w:pPr>
        <w:ind w:left="6982" w:hanging="360"/>
      </w:pPr>
      <w:rPr>
        <w:rFonts w:ascii="Wingdings" w:hAnsi="Wingdings" w:hint="default"/>
      </w:rPr>
    </w:lvl>
  </w:abstractNum>
  <w:abstractNum w:abstractNumId="1">
    <w:nsid w:val="28D65ADE"/>
    <w:multiLevelType w:val="hybridMultilevel"/>
    <w:tmpl w:val="935CD534"/>
    <w:lvl w:ilvl="0" w:tplc="240A000B">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
    <w:nsid w:val="484674AE"/>
    <w:multiLevelType w:val="hybridMultilevel"/>
    <w:tmpl w:val="2E664528"/>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40962"/>
    <o:shapelayout v:ext="edit">
      <o:idmap v:ext="edit" data="2"/>
    </o:shapelayout>
  </w:hdrShapeDefaults>
  <w:footnotePr>
    <w:footnote w:id="0"/>
    <w:footnote w:id="1"/>
  </w:footnotePr>
  <w:endnotePr>
    <w:endnote w:id="0"/>
    <w:endnote w:id="1"/>
  </w:endnotePr>
  <w:compat/>
  <w:rsids>
    <w:rsidRoot w:val="00A54ECC"/>
    <w:rsid w:val="00003AFD"/>
    <w:rsid w:val="00014212"/>
    <w:rsid w:val="00015916"/>
    <w:rsid w:val="00017328"/>
    <w:rsid w:val="00023284"/>
    <w:rsid w:val="00046478"/>
    <w:rsid w:val="00050887"/>
    <w:rsid w:val="00054EE1"/>
    <w:rsid w:val="0006359E"/>
    <w:rsid w:val="00072AAD"/>
    <w:rsid w:val="00072BAA"/>
    <w:rsid w:val="000741C5"/>
    <w:rsid w:val="00075930"/>
    <w:rsid w:val="000C05CA"/>
    <w:rsid w:val="000C4219"/>
    <w:rsid w:val="000D60C0"/>
    <w:rsid w:val="000E64AC"/>
    <w:rsid w:val="000E6E78"/>
    <w:rsid w:val="001001DD"/>
    <w:rsid w:val="0011403F"/>
    <w:rsid w:val="001149DF"/>
    <w:rsid w:val="001163C4"/>
    <w:rsid w:val="0014127B"/>
    <w:rsid w:val="0014546D"/>
    <w:rsid w:val="001730A4"/>
    <w:rsid w:val="001B33D6"/>
    <w:rsid w:val="001D286B"/>
    <w:rsid w:val="001D3A3C"/>
    <w:rsid w:val="001D5814"/>
    <w:rsid w:val="001D7B81"/>
    <w:rsid w:val="001F2656"/>
    <w:rsid w:val="002012C4"/>
    <w:rsid w:val="002032D6"/>
    <w:rsid w:val="00216640"/>
    <w:rsid w:val="00216CE5"/>
    <w:rsid w:val="00224A36"/>
    <w:rsid w:val="00224E2A"/>
    <w:rsid w:val="00231FE8"/>
    <w:rsid w:val="0023267D"/>
    <w:rsid w:val="00243E85"/>
    <w:rsid w:val="00256B51"/>
    <w:rsid w:val="002573C5"/>
    <w:rsid w:val="002630C0"/>
    <w:rsid w:val="0026645E"/>
    <w:rsid w:val="00285CC6"/>
    <w:rsid w:val="002A12D6"/>
    <w:rsid w:val="002A62C3"/>
    <w:rsid w:val="002B314E"/>
    <w:rsid w:val="002B4100"/>
    <w:rsid w:val="002C087F"/>
    <w:rsid w:val="002C65DD"/>
    <w:rsid w:val="002D6BDC"/>
    <w:rsid w:val="002D6F87"/>
    <w:rsid w:val="002E5D26"/>
    <w:rsid w:val="002E7774"/>
    <w:rsid w:val="00305DEE"/>
    <w:rsid w:val="00313E67"/>
    <w:rsid w:val="0032272D"/>
    <w:rsid w:val="00335A40"/>
    <w:rsid w:val="00342877"/>
    <w:rsid w:val="0036382A"/>
    <w:rsid w:val="003709C5"/>
    <w:rsid w:val="00381C24"/>
    <w:rsid w:val="00383E34"/>
    <w:rsid w:val="00393233"/>
    <w:rsid w:val="003A0F25"/>
    <w:rsid w:val="003A0FC8"/>
    <w:rsid w:val="003A3EC5"/>
    <w:rsid w:val="003B17D0"/>
    <w:rsid w:val="003C0897"/>
    <w:rsid w:val="003C2C04"/>
    <w:rsid w:val="003C4156"/>
    <w:rsid w:val="003D6713"/>
    <w:rsid w:val="003E7E15"/>
    <w:rsid w:val="003F0062"/>
    <w:rsid w:val="00401455"/>
    <w:rsid w:val="00402FAF"/>
    <w:rsid w:val="00411AEA"/>
    <w:rsid w:val="00414B0E"/>
    <w:rsid w:val="00422096"/>
    <w:rsid w:val="00426199"/>
    <w:rsid w:val="00441816"/>
    <w:rsid w:val="00451945"/>
    <w:rsid w:val="00465D9B"/>
    <w:rsid w:val="00472006"/>
    <w:rsid w:val="00485C5A"/>
    <w:rsid w:val="00492B5C"/>
    <w:rsid w:val="00496C8C"/>
    <w:rsid w:val="004B4F43"/>
    <w:rsid w:val="004B59D9"/>
    <w:rsid w:val="004C661C"/>
    <w:rsid w:val="004D0C61"/>
    <w:rsid w:val="004D1D07"/>
    <w:rsid w:val="004E5CC2"/>
    <w:rsid w:val="004F759F"/>
    <w:rsid w:val="00507CBD"/>
    <w:rsid w:val="00524F58"/>
    <w:rsid w:val="0053783C"/>
    <w:rsid w:val="00557716"/>
    <w:rsid w:val="00562800"/>
    <w:rsid w:val="00567888"/>
    <w:rsid w:val="005801AE"/>
    <w:rsid w:val="005B30A5"/>
    <w:rsid w:val="005B48ED"/>
    <w:rsid w:val="005E01D2"/>
    <w:rsid w:val="005E60D4"/>
    <w:rsid w:val="00602EE2"/>
    <w:rsid w:val="00613270"/>
    <w:rsid w:val="00617F85"/>
    <w:rsid w:val="00624DC6"/>
    <w:rsid w:val="006316C2"/>
    <w:rsid w:val="00660859"/>
    <w:rsid w:val="00662AF5"/>
    <w:rsid w:val="00670606"/>
    <w:rsid w:val="006754D5"/>
    <w:rsid w:val="006829D5"/>
    <w:rsid w:val="0068395E"/>
    <w:rsid w:val="006A26FF"/>
    <w:rsid w:val="006A2FD7"/>
    <w:rsid w:val="006B1934"/>
    <w:rsid w:val="006C4186"/>
    <w:rsid w:val="006E27C4"/>
    <w:rsid w:val="00701A9A"/>
    <w:rsid w:val="00704B42"/>
    <w:rsid w:val="00705F37"/>
    <w:rsid w:val="007153E4"/>
    <w:rsid w:val="007161C4"/>
    <w:rsid w:val="00716779"/>
    <w:rsid w:val="00716D36"/>
    <w:rsid w:val="0072261A"/>
    <w:rsid w:val="00724701"/>
    <w:rsid w:val="0072516E"/>
    <w:rsid w:val="00730B2E"/>
    <w:rsid w:val="00735FE6"/>
    <w:rsid w:val="0075334A"/>
    <w:rsid w:val="00753648"/>
    <w:rsid w:val="00754654"/>
    <w:rsid w:val="0075769A"/>
    <w:rsid w:val="0076028A"/>
    <w:rsid w:val="0077351B"/>
    <w:rsid w:val="00795927"/>
    <w:rsid w:val="007A0141"/>
    <w:rsid w:val="007A2E6E"/>
    <w:rsid w:val="007C2129"/>
    <w:rsid w:val="007D1B28"/>
    <w:rsid w:val="007D1E4D"/>
    <w:rsid w:val="007D4A81"/>
    <w:rsid w:val="007E2B87"/>
    <w:rsid w:val="00801163"/>
    <w:rsid w:val="00807879"/>
    <w:rsid w:val="00810944"/>
    <w:rsid w:val="00820571"/>
    <w:rsid w:val="008227EC"/>
    <w:rsid w:val="00824C5F"/>
    <w:rsid w:val="008303F3"/>
    <w:rsid w:val="00830E49"/>
    <w:rsid w:val="0084158E"/>
    <w:rsid w:val="008512E3"/>
    <w:rsid w:val="00851609"/>
    <w:rsid w:val="00864CB2"/>
    <w:rsid w:val="00865566"/>
    <w:rsid w:val="00866E77"/>
    <w:rsid w:val="008715D1"/>
    <w:rsid w:val="00877CF0"/>
    <w:rsid w:val="00880D3F"/>
    <w:rsid w:val="00882BC6"/>
    <w:rsid w:val="00896DEE"/>
    <w:rsid w:val="00896F21"/>
    <w:rsid w:val="008A51EA"/>
    <w:rsid w:val="008B03F8"/>
    <w:rsid w:val="008B0CFF"/>
    <w:rsid w:val="008E5D33"/>
    <w:rsid w:val="00914E9E"/>
    <w:rsid w:val="00925CA9"/>
    <w:rsid w:val="00932A01"/>
    <w:rsid w:val="00942023"/>
    <w:rsid w:val="009510F0"/>
    <w:rsid w:val="009703B2"/>
    <w:rsid w:val="00971119"/>
    <w:rsid w:val="009745AC"/>
    <w:rsid w:val="00982001"/>
    <w:rsid w:val="009A6810"/>
    <w:rsid w:val="009B35BA"/>
    <w:rsid w:val="009B703C"/>
    <w:rsid w:val="009C288E"/>
    <w:rsid w:val="009D6010"/>
    <w:rsid w:val="009F7AC7"/>
    <w:rsid w:val="00A013D0"/>
    <w:rsid w:val="00A12B8E"/>
    <w:rsid w:val="00A16BB3"/>
    <w:rsid w:val="00A4698A"/>
    <w:rsid w:val="00A51E34"/>
    <w:rsid w:val="00A54A06"/>
    <w:rsid w:val="00A54ECC"/>
    <w:rsid w:val="00A72693"/>
    <w:rsid w:val="00A73E48"/>
    <w:rsid w:val="00A7427A"/>
    <w:rsid w:val="00A74E85"/>
    <w:rsid w:val="00A90DD9"/>
    <w:rsid w:val="00A949B4"/>
    <w:rsid w:val="00AA5F33"/>
    <w:rsid w:val="00AC5E0A"/>
    <w:rsid w:val="00AD18DC"/>
    <w:rsid w:val="00AE1604"/>
    <w:rsid w:val="00AE3232"/>
    <w:rsid w:val="00AE5337"/>
    <w:rsid w:val="00AF4FE0"/>
    <w:rsid w:val="00AF57DC"/>
    <w:rsid w:val="00B0094C"/>
    <w:rsid w:val="00B021AD"/>
    <w:rsid w:val="00B173AC"/>
    <w:rsid w:val="00B23B11"/>
    <w:rsid w:val="00B37EEE"/>
    <w:rsid w:val="00B64A93"/>
    <w:rsid w:val="00B70CEE"/>
    <w:rsid w:val="00B94A0D"/>
    <w:rsid w:val="00BA7760"/>
    <w:rsid w:val="00BC1043"/>
    <w:rsid w:val="00BD1193"/>
    <w:rsid w:val="00BF3829"/>
    <w:rsid w:val="00C05AF1"/>
    <w:rsid w:val="00C10487"/>
    <w:rsid w:val="00C16756"/>
    <w:rsid w:val="00C17E7E"/>
    <w:rsid w:val="00C2139D"/>
    <w:rsid w:val="00C2484A"/>
    <w:rsid w:val="00C278F8"/>
    <w:rsid w:val="00C30140"/>
    <w:rsid w:val="00C32692"/>
    <w:rsid w:val="00C45EAA"/>
    <w:rsid w:val="00C46184"/>
    <w:rsid w:val="00C46A6C"/>
    <w:rsid w:val="00C4721B"/>
    <w:rsid w:val="00C513DE"/>
    <w:rsid w:val="00C514FE"/>
    <w:rsid w:val="00C52C98"/>
    <w:rsid w:val="00C60083"/>
    <w:rsid w:val="00C707EB"/>
    <w:rsid w:val="00C9078E"/>
    <w:rsid w:val="00C93131"/>
    <w:rsid w:val="00C94180"/>
    <w:rsid w:val="00C97189"/>
    <w:rsid w:val="00CC04D0"/>
    <w:rsid w:val="00CD0508"/>
    <w:rsid w:val="00CD794D"/>
    <w:rsid w:val="00CE1489"/>
    <w:rsid w:val="00CE511D"/>
    <w:rsid w:val="00CF012B"/>
    <w:rsid w:val="00D02B6F"/>
    <w:rsid w:val="00D04898"/>
    <w:rsid w:val="00D162C8"/>
    <w:rsid w:val="00D25B5C"/>
    <w:rsid w:val="00D34C59"/>
    <w:rsid w:val="00D355A1"/>
    <w:rsid w:val="00D5234F"/>
    <w:rsid w:val="00D52C3B"/>
    <w:rsid w:val="00D57EFA"/>
    <w:rsid w:val="00D661A7"/>
    <w:rsid w:val="00D809B2"/>
    <w:rsid w:val="00D84019"/>
    <w:rsid w:val="00D91362"/>
    <w:rsid w:val="00D9470B"/>
    <w:rsid w:val="00DA2B6E"/>
    <w:rsid w:val="00DA4017"/>
    <w:rsid w:val="00DB04C7"/>
    <w:rsid w:val="00DB0FAA"/>
    <w:rsid w:val="00DB6DC9"/>
    <w:rsid w:val="00DB6F5A"/>
    <w:rsid w:val="00DB7DC1"/>
    <w:rsid w:val="00DE579D"/>
    <w:rsid w:val="00DF6097"/>
    <w:rsid w:val="00E00890"/>
    <w:rsid w:val="00E101E3"/>
    <w:rsid w:val="00E25F7B"/>
    <w:rsid w:val="00E31639"/>
    <w:rsid w:val="00E34EDD"/>
    <w:rsid w:val="00E5008E"/>
    <w:rsid w:val="00E52797"/>
    <w:rsid w:val="00E53594"/>
    <w:rsid w:val="00E537B5"/>
    <w:rsid w:val="00E56D39"/>
    <w:rsid w:val="00E814B5"/>
    <w:rsid w:val="00E83F3F"/>
    <w:rsid w:val="00E915F4"/>
    <w:rsid w:val="00E93589"/>
    <w:rsid w:val="00E97656"/>
    <w:rsid w:val="00EB3C8B"/>
    <w:rsid w:val="00ED27F6"/>
    <w:rsid w:val="00ED3902"/>
    <w:rsid w:val="00ED45CE"/>
    <w:rsid w:val="00EF13AE"/>
    <w:rsid w:val="00EF3326"/>
    <w:rsid w:val="00EF61FF"/>
    <w:rsid w:val="00EF7182"/>
    <w:rsid w:val="00F0038A"/>
    <w:rsid w:val="00F00D58"/>
    <w:rsid w:val="00F21A12"/>
    <w:rsid w:val="00F75A22"/>
    <w:rsid w:val="00F808D8"/>
    <w:rsid w:val="00F964D2"/>
    <w:rsid w:val="00FA0D36"/>
    <w:rsid w:val="00FB7325"/>
    <w:rsid w:val="00FC2998"/>
    <w:rsid w:val="00FD1313"/>
    <w:rsid w:val="00FD70CA"/>
    <w:rsid w:val="00FE23A9"/>
    <w:rsid w:val="00FE2D46"/>
    <w:rsid w:val="00FF663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E77"/>
    <w:pPr>
      <w:widowControl w:val="0"/>
      <w:adjustRightInd w:val="0"/>
      <w:spacing w:after="0" w:line="360" w:lineRule="atLeast"/>
      <w:jc w:val="both"/>
      <w:textAlignment w:val="baseline"/>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customStyle="1" w:styleId="Default">
    <w:name w:val="Default"/>
    <w:rsid w:val="008E5D33"/>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styleId="Prrafodelista">
    <w:name w:val="List Paragraph"/>
    <w:basedOn w:val="Normal"/>
    <w:uiPriority w:val="34"/>
    <w:qFormat/>
    <w:rsid w:val="00CD0508"/>
    <w:pPr>
      <w:ind w:left="720"/>
      <w:contextualSpacing/>
    </w:pPr>
  </w:style>
  <w:style w:type="table" w:styleId="Tablaconcuadrcula">
    <w:name w:val="Table Grid"/>
    <w:basedOn w:val="Tablanormal"/>
    <w:uiPriority w:val="59"/>
    <w:rsid w:val="00FF66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771785">
      <w:bodyDiv w:val="1"/>
      <w:marLeft w:val="0"/>
      <w:marRight w:val="0"/>
      <w:marTop w:val="0"/>
      <w:marBottom w:val="0"/>
      <w:divBdr>
        <w:top w:val="none" w:sz="0" w:space="0" w:color="auto"/>
        <w:left w:val="none" w:sz="0" w:space="0" w:color="auto"/>
        <w:bottom w:val="none" w:sz="0" w:space="0" w:color="auto"/>
        <w:right w:val="none" w:sz="0" w:space="0" w:color="auto"/>
      </w:divBdr>
    </w:div>
    <w:div w:id="80953533">
      <w:bodyDiv w:val="1"/>
      <w:marLeft w:val="0"/>
      <w:marRight w:val="0"/>
      <w:marTop w:val="0"/>
      <w:marBottom w:val="0"/>
      <w:divBdr>
        <w:top w:val="none" w:sz="0" w:space="0" w:color="auto"/>
        <w:left w:val="none" w:sz="0" w:space="0" w:color="auto"/>
        <w:bottom w:val="none" w:sz="0" w:space="0" w:color="auto"/>
        <w:right w:val="none" w:sz="0" w:space="0" w:color="auto"/>
      </w:divBdr>
    </w:div>
    <w:div w:id="84621790">
      <w:bodyDiv w:val="1"/>
      <w:marLeft w:val="0"/>
      <w:marRight w:val="0"/>
      <w:marTop w:val="0"/>
      <w:marBottom w:val="0"/>
      <w:divBdr>
        <w:top w:val="none" w:sz="0" w:space="0" w:color="auto"/>
        <w:left w:val="none" w:sz="0" w:space="0" w:color="auto"/>
        <w:bottom w:val="none" w:sz="0" w:space="0" w:color="auto"/>
        <w:right w:val="none" w:sz="0" w:space="0" w:color="auto"/>
      </w:divBdr>
    </w:div>
    <w:div w:id="87582868">
      <w:bodyDiv w:val="1"/>
      <w:marLeft w:val="0"/>
      <w:marRight w:val="0"/>
      <w:marTop w:val="0"/>
      <w:marBottom w:val="0"/>
      <w:divBdr>
        <w:top w:val="none" w:sz="0" w:space="0" w:color="auto"/>
        <w:left w:val="none" w:sz="0" w:space="0" w:color="auto"/>
        <w:bottom w:val="none" w:sz="0" w:space="0" w:color="auto"/>
        <w:right w:val="none" w:sz="0" w:space="0" w:color="auto"/>
      </w:divBdr>
    </w:div>
    <w:div w:id="101923482">
      <w:bodyDiv w:val="1"/>
      <w:marLeft w:val="0"/>
      <w:marRight w:val="0"/>
      <w:marTop w:val="0"/>
      <w:marBottom w:val="0"/>
      <w:divBdr>
        <w:top w:val="none" w:sz="0" w:space="0" w:color="auto"/>
        <w:left w:val="none" w:sz="0" w:space="0" w:color="auto"/>
        <w:bottom w:val="none" w:sz="0" w:space="0" w:color="auto"/>
        <w:right w:val="none" w:sz="0" w:space="0" w:color="auto"/>
      </w:divBdr>
    </w:div>
    <w:div w:id="139999632">
      <w:bodyDiv w:val="1"/>
      <w:marLeft w:val="0"/>
      <w:marRight w:val="0"/>
      <w:marTop w:val="0"/>
      <w:marBottom w:val="0"/>
      <w:divBdr>
        <w:top w:val="none" w:sz="0" w:space="0" w:color="auto"/>
        <w:left w:val="none" w:sz="0" w:space="0" w:color="auto"/>
        <w:bottom w:val="none" w:sz="0" w:space="0" w:color="auto"/>
        <w:right w:val="none" w:sz="0" w:space="0" w:color="auto"/>
      </w:divBdr>
    </w:div>
    <w:div w:id="190270298">
      <w:bodyDiv w:val="1"/>
      <w:marLeft w:val="0"/>
      <w:marRight w:val="0"/>
      <w:marTop w:val="0"/>
      <w:marBottom w:val="0"/>
      <w:divBdr>
        <w:top w:val="none" w:sz="0" w:space="0" w:color="auto"/>
        <w:left w:val="none" w:sz="0" w:space="0" w:color="auto"/>
        <w:bottom w:val="none" w:sz="0" w:space="0" w:color="auto"/>
        <w:right w:val="none" w:sz="0" w:space="0" w:color="auto"/>
      </w:divBdr>
    </w:div>
    <w:div w:id="225773274">
      <w:bodyDiv w:val="1"/>
      <w:marLeft w:val="0"/>
      <w:marRight w:val="0"/>
      <w:marTop w:val="0"/>
      <w:marBottom w:val="0"/>
      <w:divBdr>
        <w:top w:val="none" w:sz="0" w:space="0" w:color="auto"/>
        <w:left w:val="none" w:sz="0" w:space="0" w:color="auto"/>
        <w:bottom w:val="none" w:sz="0" w:space="0" w:color="auto"/>
        <w:right w:val="none" w:sz="0" w:space="0" w:color="auto"/>
      </w:divBdr>
    </w:div>
    <w:div w:id="235239658">
      <w:bodyDiv w:val="1"/>
      <w:marLeft w:val="0"/>
      <w:marRight w:val="0"/>
      <w:marTop w:val="0"/>
      <w:marBottom w:val="0"/>
      <w:divBdr>
        <w:top w:val="none" w:sz="0" w:space="0" w:color="auto"/>
        <w:left w:val="none" w:sz="0" w:space="0" w:color="auto"/>
        <w:bottom w:val="none" w:sz="0" w:space="0" w:color="auto"/>
        <w:right w:val="none" w:sz="0" w:space="0" w:color="auto"/>
      </w:divBdr>
    </w:div>
    <w:div w:id="247159986">
      <w:bodyDiv w:val="1"/>
      <w:marLeft w:val="0"/>
      <w:marRight w:val="0"/>
      <w:marTop w:val="0"/>
      <w:marBottom w:val="0"/>
      <w:divBdr>
        <w:top w:val="none" w:sz="0" w:space="0" w:color="auto"/>
        <w:left w:val="none" w:sz="0" w:space="0" w:color="auto"/>
        <w:bottom w:val="none" w:sz="0" w:space="0" w:color="auto"/>
        <w:right w:val="none" w:sz="0" w:space="0" w:color="auto"/>
      </w:divBdr>
    </w:div>
    <w:div w:id="263618238">
      <w:bodyDiv w:val="1"/>
      <w:marLeft w:val="0"/>
      <w:marRight w:val="0"/>
      <w:marTop w:val="0"/>
      <w:marBottom w:val="0"/>
      <w:divBdr>
        <w:top w:val="none" w:sz="0" w:space="0" w:color="auto"/>
        <w:left w:val="none" w:sz="0" w:space="0" w:color="auto"/>
        <w:bottom w:val="none" w:sz="0" w:space="0" w:color="auto"/>
        <w:right w:val="none" w:sz="0" w:space="0" w:color="auto"/>
      </w:divBdr>
    </w:div>
    <w:div w:id="282032333">
      <w:bodyDiv w:val="1"/>
      <w:marLeft w:val="0"/>
      <w:marRight w:val="0"/>
      <w:marTop w:val="0"/>
      <w:marBottom w:val="0"/>
      <w:divBdr>
        <w:top w:val="none" w:sz="0" w:space="0" w:color="auto"/>
        <w:left w:val="none" w:sz="0" w:space="0" w:color="auto"/>
        <w:bottom w:val="none" w:sz="0" w:space="0" w:color="auto"/>
        <w:right w:val="none" w:sz="0" w:space="0" w:color="auto"/>
      </w:divBdr>
    </w:div>
    <w:div w:id="287054081">
      <w:bodyDiv w:val="1"/>
      <w:marLeft w:val="0"/>
      <w:marRight w:val="0"/>
      <w:marTop w:val="0"/>
      <w:marBottom w:val="0"/>
      <w:divBdr>
        <w:top w:val="none" w:sz="0" w:space="0" w:color="auto"/>
        <w:left w:val="none" w:sz="0" w:space="0" w:color="auto"/>
        <w:bottom w:val="none" w:sz="0" w:space="0" w:color="auto"/>
        <w:right w:val="none" w:sz="0" w:space="0" w:color="auto"/>
      </w:divBdr>
    </w:div>
    <w:div w:id="296112443">
      <w:bodyDiv w:val="1"/>
      <w:marLeft w:val="0"/>
      <w:marRight w:val="0"/>
      <w:marTop w:val="0"/>
      <w:marBottom w:val="0"/>
      <w:divBdr>
        <w:top w:val="none" w:sz="0" w:space="0" w:color="auto"/>
        <w:left w:val="none" w:sz="0" w:space="0" w:color="auto"/>
        <w:bottom w:val="none" w:sz="0" w:space="0" w:color="auto"/>
        <w:right w:val="none" w:sz="0" w:space="0" w:color="auto"/>
      </w:divBdr>
    </w:div>
    <w:div w:id="310671955">
      <w:bodyDiv w:val="1"/>
      <w:marLeft w:val="0"/>
      <w:marRight w:val="0"/>
      <w:marTop w:val="0"/>
      <w:marBottom w:val="0"/>
      <w:divBdr>
        <w:top w:val="none" w:sz="0" w:space="0" w:color="auto"/>
        <w:left w:val="none" w:sz="0" w:space="0" w:color="auto"/>
        <w:bottom w:val="none" w:sz="0" w:space="0" w:color="auto"/>
        <w:right w:val="none" w:sz="0" w:space="0" w:color="auto"/>
      </w:divBdr>
    </w:div>
    <w:div w:id="316685698">
      <w:bodyDiv w:val="1"/>
      <w:marLeft w:val="0"/>
      <w:marRight w:val="0"/>
      <w:marTop w:val="0"/>
      <w:marBottom w:val="0"/>
      <w:divBdr>
        <w:top w:val="none" w:sz="0" w:space="0" w:color="auto"/>
        <w:left w:val="none" w:sz="0" w:space="0" w:color="auto"/>
        <w:bottom w:val="none" w:sz="0" w:space="0" w:color="auto"/>
        <w:right w:val="none" w:sz="0" w:space="0" w:color="auto"/>
      </w:divBdr>
    </w:div>
    <w:div w:id="318731998">
      <w:bodyDiv w:val="1"/>
      <w:marLeft w:val="0"/>
      <w:marRight w:val="0"/>
      <w:marTop w:val="0"/>
      <w:marBottom w:val="0"/>
      <w:divBdr>
        <w:top w:val="none" w:sz="0" w:space="0" w:color="auto"/>
        <w:left w:val="none" w:sz="0" w:space="0" w:color="auto"/>
        <w:bottom w:val="none" w:sz="0" w:space="0" w:color="auto"/>
        <w:right w:val="none" w:sz="0" w:space="0" w:color="auto"/>
      </w:divBdr>
    </w:div>
    <w:div w:id="321931901">
      <w:bodyDiv w:val="1"/>
      <w:marLeft w:val="0"/>
      <w:marRight w:val="0"/>
      <w:marTop w:val="0"/>
      <w:marBottom w:val="0"/>
      <w:divBdr>
        <w:top w:val="none" w:sz="0" w:space="0" w:color="auto"/>
        <w:left w:val="none" w:sz="0" w:space="0" w:color="auto"/>
        <w:bottom w:val="none" w:sz="0" w:space="0" w:color="auto"/>
        <w:right w:val="none" w:sz="0" w:space="0" w:color="auto"/>
      </w:divBdr>
    </w:div>
    <w:div w:id="336158493">
      <w:bodyDiv w:val="1"/>
      <w:marLeft w:val="0"/>
      <w:marRight w:val="0"/>
      <w:marTop w:val="0"/>
      <w:marBottom w:val="0"/>
      <w:divBdr>
        <w:top w:val="none" w:sz="0" w:space="0" w:color="auto"/>
        <w:left w:val="none" w:sz="0" w:space="0" w:color="auto"/>
        <w:bottom w:val="none" w:sz="0" w:space="0" w:color="auto"/>
        <w:right w:val="none" w:sz="0" w:space="0" w:color="auto"/>
      </w:divBdr>
    </w:div>
    <w:div w:id="346912281">
      <w:bodyDiv w:val="1"/>
      <w:marLeft w:val="0"/>
      <w:marRight w:val="0"/>
      <w:marTop w:val="0"/>
      <w:marBottom w:val="0"/>
      <w:divBdr>
        <w:top w:val="none" w:sz="0" w:space="0" w:color="auto"/>
        <w:left w:val="none" w:sz="0" w:space="0" w:color="auto"/>
        <w:bottom w:val="none" w:sz="0" w:space="0" w:color="auto"/>
        <w:right w:val="none" w:sz="0" w:space="0" w:color="auto"/>
      </w:divBdr>
    </w:div>
    <w:div w:id="350841083">
      <w:bodyDiv w:val="1"/>
      <w:marLeft w:val="0"/>
      <w:marRight w:val="0"/>
      <w:marTop w:val="0"/>
      <w:marBottom w:val="0"/>
      <w:divBdr>
        <w:top w:val="none" w:sz="0" w:space="0" w:color="auto"/>
        <w:left w:val="none" w:sz="0" w:space="0" w:color="auto"/>
        <w:bottom w:val="none" w:sz="0" w:space="0" w:color="auto"/>
        <w:right w:val="none" w:sz="0" w:space="0" w:color="auto"/>
      </w:divBdr>
    </w:div>
    <w:div w:id="388765443">
      <w:bodyDiv w:val="1"/>
      <w:marLeft w:val="0"/>
      <w:marRight w:val="0"/>
      <w:marTop w:val="0"/>
      <w:marBottom w:val="0"/>
      <w:divBdr>
        <w:top w:val="none" w:sz="0" w:space="0" w:color="auto"/>
        <w:left w:val="none" w:sz="0" w:space="0" w:color="auto"/>
        <w:bottom w:val="none" w:sz="0" w:space="0" w:color="auto"/>
        <w:right w:val="none" w:sz="0" w:space="0" w:color="auto"/>
      </w:divBdr>
    </w:div>
    <w:div w:id="446243457">
      <w:bodyDiv w:val="1"/>
      <w:marLeft w:val="0"/>
      <w:marRight w:val="0"/>
      <w:marTop w:val="0"/>
      <w:marBottom w:val="0"/>
      <w:divBdr>
        <w:top w:val="none" w:sz="0" w:space="0" w:color="auto"/>
        <w:left w:val="none" w:sz="0" w:space="0" w:color="auto"/>
        <w:bottom w:val="none" w:sz="0" w:space="0" w:color="auto"/>
        <w:right w:val="none" w:sz="0" w:space="0" w:color="auto"/>
      </w:divBdr>
    </w:div>
    <w:div w:id="453719905">
      <w:bodyDiv w:val="1"/>
      <w:marLeft w:val="0"/>
      <w:marRight w:val="0"/>
      <w:marTop w:val="0"/>
      <w:marBottom w:val="0"/>
      <w:divBdr>
        <w:top w:val="none" w:sz="0" w:space="0" w:color="auto"/>
        <w:left w:val="none" w:sz="0" w:space="0" w:color="auto"/>
        <w:bottom w:val="none" w:sz="0" w:space="0" w:color="auto"/>
        <w:right w:val="none" w:sz="0" w:space="0" w:color="auto"/>
      </w:divBdr>
    </w:div>
    <w:div w:id="496846718">
      <w:bodyDiv w:val="1"/>
      <w:marLeft w:val="0"/>
      <w:marRight w:val="0"/>
      <w:marTop w:val="0"/>
      <w:marBottom w:val="0"/>
      <w:divBdr>
        <w:top w:val="none" w:sz="0" w:space="0" w:color="auto"/>
        <w:left w:val="none" w:sz="0" w:space="0" w:color="auto"/>
        <w:bottom w:val="none" w:sz="0" w:space="0" w:color="auto"/>
        <w:right w:val="none" w:sz="0" w:space="0" w:color="auto"/>
      </w:divBdr>
    </w:div>
    <w:div w:id="506483868">
      <w:bodyDiv w:val="1"/>
      <w:marLeft w:val="0"/>
      <w:marRight w:val="0"/>
      <w:marTop w:val="0"/>
      <w:marBottom w:val="0"/>
      <w:divBdr>
        <w:top w:val="none" w:sz="0" w:space="0" w:color="auto"/>
        <w:left w:val="none" w:sz="0" w:space="0" w:color="auto"/>
        <w:bottom w:val="none" w:sz="0" w:space="0" w:color="auto"/>
        <w:right w:val="none" w:sz="0" w:space="0" w:color="auto"/>
      </w:divBdr>
    </w:div>
    <w:div w:id="514465044">
      <w:bodyDiv w:val="1"/>
      <w:marLeft w:val="0"/>
      <w:marRight w:val="0"/>
      <w:marTop w:val="0"/>
      <w:marBottom w:val="0"/>
      <w:divBdr>
        <w:top w:val="none" w:sz="0" w:space="0" w:color="auto"/>
        <w:left w:val="none" w:sz="0" w:space="0" w:color="auto"/>
        <w:bottom w:val="none" w:sz="0" w:space="0" w:color="auto"/>
        <w:right w:val="none" w:sz="0" w:space="0" w:color="auto"/>
      </w:divBdr>
    </w:div>
    <w:div w:id="526527275">
      <w:bodyDiv w:val="1"/>
      <w:marLeft w:val="0"/>
      <w:marRight w:val="0"/>
      <w:marTop w:val="0"/>
      <w:marBottom w:val="0"/>
      <w:divBdr>
        <w:top w:val="none" w:sz="0" w:space="0" w:color="auto"/>
        <w:left w:val="none" w:sz="0" w:space="0" w:color="auto"/>
        <w:bottom w:val="none" w:sz="0" w:space="0" w:color="auto"/>
        <w:right w:val="none" w:sz="0" w:space="0" w:color="auto"/>
      </w:divBdr>
    </w:div>
    <w:div w:id="526914843">
      <w:bodyDiv w:val="1"/>
      <w:marLeft w:val="0"/>
      <w:marRight w:val="0"/>
      <w:marTop w:val="0"/>
      <w:marBottom w:val="0"/>
      <w:divBdr>
        <w:top w:val="none" w:sz="0" w:space="0" w:color="auto"/>
        <w:left w:val="none" w:sz="0" w:space="0" w:color="auto"/>
        <w:bottom w:val="none" w:sz="0" w:space="0" w:color="auto"/>
        <w:right w:val="none" w:sz="0" w:space="0" w:color="auto"/>
      </w:divBdr>
    </w:div>
    <w:div w:id="533739032">
      <w:bodyDiv w:val="1"/>
      <w:marLeft w:val="0"/>
      <w:marRight w:val="0"/>
      <w:marTop w:val="0"/>
      <w:marBottom w:val="0"/>
      <w:divBdr>
        <w:top w:val="none" w:sz="0" w:space="0" w:color="auto"/>
        <w:left w:val="none" w:sz="0" w:space="0" w:color="auto"/>
        <w:bottom w:val="none" w:sz="0" w:space="0" w:color="auto"/>
        <w:right w:val="none" w:sz="0" w:space="0" w:color="auto"/>
      </w:divBdr>
    </w:div>
    <w:div w:id="538974248">
      <w:bodyDiv w:val="1"/>
      <w:marLeft w:val="0"/>
      <w:marRight w:val="0"/>
      <w:marTop w:val="0"/>
      <w:marBottom w:val="0"/>
      <w:divBdr>
        <w:top w:val="none" w:sz="0" w:space="0" w:color="auto"/>
        <w:left w:val="none" w:sz="0" w:space="0" w:color="auto"/>
        <w:bottom w:val="none" w:sz="0" w:space="0" w:color="auto"/>
        <w:right w:val="none" w:sz="0" w:space="0" w:color="auto"/>
      </w:divBdr>
    </w:div>
    <w:div w:id="577137304">
      <w:bodyDiv w:val="1"/>
      <w:marLeft w:val="0"/>
      <w:marRight w:val="0"/>
      <w:marTop w:val="0"/>
      <w:marBottom w:val="0"/>
      <w:divBdr>
        <w:top w:val="none" w:sz="0" w:space="0" w:color="auto"/>
        <w:left w:val="none" w:sz="0" w:space="0" w:color="auto"/>
        <w:bottom w:val="none" w:sz="0" w:space="0" w:color="auto"/>
        <w:right w:val="none" w:sz="0" w:space="0" w:color="auto"/>
      </w:divBdr>
    </w:div>
    <w:div w:id="580409352">
      <w:bodyDiv w:val="1"/>
      <w:marLeft w:val="0"/>
      <w:marRight w:val="0"/>
      <w:marTop w:val="0"/>
      <w:marBottom w:val="0"/>
      <w:divBdr>
        <w:top w:val="none" w:sz="0" w:space="0" w:color="auto"/>
        <w:left w:val="none" w:sz="0" w:space="0" w:color="auto"/>
        <w:bottom w:val="none" w:sz="0" w:space="0" w:color="auto"/>
        <w:right w:val="none" w:sz="0" w:space="0" w:color="auto"/>
      </w:divBdr>
    </w:div>
    <w:div w:id="585922863">
      <w:bodyDiv w:val="1"/>
      <w:marLeft w:val="0"/>
      <w:marRight w:val="0"/>
      <w:marTop w:val="0"/>
      <w:marBottom w:val="0"/>
      <w:divBdr>
        <w:top w:val="none" w:sz="0" w:space="0" w:color="auto"/>
        <w:left w:val="none" w:sz="0" w:space="0" w:color="auto"/>
        <w:bottom w:val="none" w:sz="0" w:space="0" w:color="auto"/>
        <w:right w:val="none" w:sz="0" w:space="0" w:color="auto"/>
      </w:divBdr>
    </w:div>
    <w:div w:id="599917093">
      <w:bodyDiv w:val="1"/>
      <w:marLeft w:val="0"/>
      <w:marRight w:val="0"/>
      <w:marTop w:val="0"/>
      <w:marBottom w:val="0"/>
      <w:divBdr>
        <w:top w:val="none" w:sz="0" w:space="0" w:color="auto"/>
        <w:left w:val="none" w:sz="0" w:space="0" w:color="auto"/>
        <w:bottom w:val="none" w:sz="0" w:space="0" w:color="auto"/>
        <w:right w:val="none" w:sz="0" w:space="0" w:color="auto"/>
      </w:divBdr>
    </w:div>
    <w:div w:id="618221344">
      <w:bodyDiv w:val="1"/>
      <w:marLeft w:val="0"/>
      <w:marRight w:val="0"/>
      <w:marTop w:val="0"/>
      <w:marBottom w:val="0"/>
      <w:divBdr>
        <w:top w:val="none" w:sz="0" w:space="0" w:color="auto"/>
        <w:left w:val="none" w:sz="0" w:space="0" w:color="auto"/>
        <w:bottom w:val="none" w:sz="0" w:space="0" w:color="auto"/>
        <w:right w:val="none" w:sz="0" w:space="0" w:color="auto"/>
      </w:divBdr>
    </w:div>
    <w:div w:id="679351924">
      <w:bodyDiv w:val="1"/>
      <w:marLeft w:val="0"/>
      <w:marRight w:val="0"/>
      <w:marTop w:val="0"/>
      <w:marBottom w:val="0"/>
      <w:divBdr>
        <w:top w:val="none" w:sz="0" w:space="0" w:color="auto"/>
        <w:left w:val="none" w:sz="0" w:space="0" w:color="auto"/>
        <w:bottom w:val="none" w:sz="0" w:space="0" w:color="auto"/>
        <w:right w:val="none" w:sz="0" w:space="0" w:color="auto"/>
      </w:divBdr>
    </w:div>
    <w:div w:id="681201685">
      <w:bodyDiv w:val="1"/>
      <w:marLeft w:val="0"/>
      <w:marRight w:val="0"/>
      <w:marTop w:val="0"/>
      <w:marBottom w:val="0"/>
      <w:divBdr>
        <w:top w:val="none" w:sz="0" w:space="0" w:color="auto"/>
        <w:left w:val="none" w:sz="0" w:space="0" w:color="auto"/>
        <w:bottom w:val="none" w:sz="0" w:space="0" w:color="auto"/>
        <w:right w:val="none" w:sz="0" w:space="0" w:color="auto"/>
      </w:divBdr>
    </w:div>
    <w:div w:id="706833618">
      <w:bodyDiv w:val="1"/>
      <w:marLeft w:val="0"/>
      <w:marRight w:val="0"/>
      <w:marTop w:val="0"/>
      <w:marBottom w:val="0"/>
      <w:divBdr>
        <w:top w:val="none" w:sz="0" w:space="0" w:color="auto"/>
        <w:left w:val="none" w:sz="0" w:space="0" w:color="auto"/>
        <w:bottom w:val="none" w:sz="0" w:space="0" w:color="auto"/>
        <w:right w:val="none" w:sz="0" w:space="0" w:color="auto"/>
      </w:divBdr>
    </w:div>
    <w:div w:id="711660453">
      <w:bodyDiv w:val="1"/>
      <w:marLeft w:val="0"/>
      <w:marRight w:val="0"/>
      <w:marTop w:val="0"/>
      <w:marBottom w:val="0"/>
      <w:divBdr>
        <w:top w:val="none" w:sz="0" w:space="0" w:color="auto"/>
        <w:left w:val="none" w:sz="0" w:space="0" w:color="auto"/>
        <w:bottom w:val="none" w:sz="0" w:space="0" w:color="auto"/>
        <w:right w:val="none" w:sz="0" w:space="0" w:color="auto"/>
      </w:divBdr>
    </w:div>
    <w:div w:id="712660381">
      <w:bodyDiv w:val="1"/>
      <w:marLeft w:val="0"/>
      <w:marRight w:val="0"/>
      <w:marTop w:val="0"/>
      <w:marBottom w:val="0"/>
      <w:divBdr>
        <w:top w:val="none" w:sz="0" w:space="0" w:color="auto"/>
        <w:left w:val="none" w:sz="0" w:space="0" w:color="auto"/>
        <w:bottom w:val="none" w:sz="0" w:space="0" w:color="auto"/>
        <w:right w:val="none" w:sz="0" w:space="0" w:color="auto"/>
      </w:divBdr>
    </w:div>
    <w:div w:id="719667009">
      <w:bodyDiv w:val="1"/>
      <w:marLeft w:val="0"/>
      <w:marRight w:val="0"/>
      <w:marTop w:val="0"/>
      <w:marBottom w:val="0"/>
      <w:divBdr>
        <w:top w:val="none" w:sz="0" w:space="0" w:color="auto"/>
        <w:left w:val="none" w:sz="0" w:space="0" w:color="auto"/>
        <w:bottom w:val="none" w:sz="0" w:space="0" w:color="auto"/>
        <w:right w:val="none" w:sz="0" w:space="0" w:color="auto"/>
      </w:divBdr>
    </w:div>
    <w:div w:id="731736214">
      <w:bodyDiv w:val="1"/>
      <w:marLeft w:val="0"/>
      <w:marRight w:val="0"/>
      <w:marTop w:val="0"/>
      <w:marBottom w:val="0"/>
      <w:divBdr>
        <w:top w:val="none" w:sz="0" w:space="0" w:color="auto"/>
        <w:left w:val="none" w:sz="0" w:space="0" w:color="auto"/>
        <w:bottom w:val="none" w:sz="0" w:space="0" w:color="auto"/>
        <w:right w:val="none" w:sz="0" w:space="0" w:color="auto"/>
      </w:divBdr>
    </w:div>
    <w:div w:id="736125720">
      <w:bodyDiv w:val="1"/>
      <w:marLeft w:val="0"/>
      <w:marRight w:val="0"/>
      <w:marTop w:val="0"/>
      <w:marBottom w:val="0"/>
      <w:divBdr>
        <w:top w:val="none" w:sz="0" w:space="0" w:color="auto"/>
        <w:left w:val="none" w:sz="0" w:space="0" w:color="auto"/>
        <w:bottom w:val="none" w:sz="0" w:space="0" w:color="auto"/>
        <w:right w:val="none" w:sz="0" w:space="0" w:color="auto"/>
      </w:divBdr>
    </w:div>
    <w:div w:id="736441552">
      <w:bodyDiv w:val="1"/>
      <w:marLeft w:val="0"/>
      <w:marRight w:val="0"/>
      <w:marTop w:val="0"/>
      <w:marBottom w:val="0"/>
      <w:divBdr>
        <w:top w:val="none" w:sz="0" w:space="0" w:color="auto"/>
        <w:left w:val="none" w:sz="0" w:space="0" w:color="auto"/>
        <w:bottom w:val="none" w:sz="0" w:space="0" w:color="auto"/>
        <w:right w:val="none" w:sz="0" w:space="0" w:color="auto"/>
      </w:divBdr>
    </w:div>
    <w:div w:id="760184292">
      <w:bodyDiv w:val="1"/>
      <w:marLeft w:val="0"/>
      <w:marRight w:val="0"/>
      <w:marTop w:val="0"/>
      <w:marBottom w:val="0"/>
      <w:divBdr>
        <w:top w:val="none" w:sz="0" w:space="0" w:color="auto"/>
        <w:left w:val="none" w:sz="0" w:space="0" w:color="auto"/>
        <w:bottom w:val="none" w:sz="0" w:space="0" w:color="auto"/>
        <w:right w:val="none" w:sz="0" w:space="0" w:color="auto"/>
      </w:divBdr>
    </w:div>
    <w:div w:id="763260418">
      <w:bodyDiv w:val="1"/>
      <w:marLeft w:val="0"/>
      <w:marRight w:val="0"/>
      <w:marTop w:val="0"/>
      <w:marBottom w:val="0"/>
      <w:divBdr>
        <w:top w:val="none" w:sz="0" w:space="0" w:color="auto"/>
        <w:left w:val="none" w:sz="0" w:space="0" w:color="auto"/>
        <w:bottom w:val="none" w:sz="0" w:space="0" w:color="auto"/>
        <w:right w:val="none" w:sz="0" w:space="0" w:color="auto"/>
      </w:divBdr>
    </w:div>
    <w:div w:id="771973312">
      <w:bodyDiv w:val="1"/>
      <w:marLeft w:val="0"/>
      <w:marRight w:val="0"/>
      <w:marTop w:val="0"/>
      <w:marBottom w:val="0"/>
      <w:divBdr>
        <w:top w:val="none" w:sz="0" w:space="0" w:color="auto"/>
        <w:left w:val="none" w:sz="0" w:space="0" w:color="auto"/>
        <w:bottom w:val="none" w:sz="0" w:space="0" w:color="auto"/>
        <w:right w:val="none" w:sz="0" w:space="0" w:color="auto"/>
      </w:divBdr>
    </w:div>
    <w:div w:id="808942812">
      <w:bodyDiv w:val="1"/>
      <w:marLeft w:val="0"/>
      <w:marRight w:val="0"/>
      <w:marTop w:val="0"/>
      <w:marBottom w:val="0"/>
      <w:divBdr>
        <w:top w:val="none" w:sz="0" w:space="0" w:color="auto"/>
        <w:left w:val="none" w:sz="0" w:space="0" w:color="auto"/>
        <w:bottom w:val="none" w:sz="0" w:space="0" w:color="auto"/>
        <w:right w:val="none" w:sz="0" w:space="0" w:color="auto"/>
      </w:divBdr>
    </w:div>
    <w:div w:id="821695472">
      <w:bodyDiv w:val="1"/>
      <w:marLeft w:val="0"/>
      <w:marRight w:val="0"/>
      <w:marTop w:val="0"/>
      <w:marBottom w:val="0"/>
      <w:divBdr>
        <w:top w:val="none" w:sz="0" w:space="0" w:color="auto"/>
        <w:left w:val="none" w:sz="0" w:space="0" w:color="auto"/>
        <w:bottom w:val="none" w:sz="0" w:space="0" w:color="auto"/>
        <w:right w:val="none" w:sz="0" w:space="0" w:color="auto"/>
      </w:divBdr>
    </w:div>
    <w:div w:id="862942059">
      <w:bodyDiv w:val="1"/>
      <w:marLeft w:val="0"/>
      <w:marRight w:val="0"/>
      <w:marTop w:val="0"/>
      <w:marBottom w:val="0"/>
      <w:divBdr>
        <w:top w:val="none" w:sz="0" w:space="0" w:color="auto"/>
        <w:left w:val="none" w:sz="0" w:space="0" w:color="auto"/>
        <w:bottom w:val="none" w:sz="0" w:space="0" w:color="auto"/>
        <w:right w:val="none" w:sz="0" w:space="0" w:color="auto"/>
      </w:divBdr>
    </w:div>
    <w:div w:id="869148937">
      <w:bodyDiv w:val="1"/>
      <w:marLeft w:val="0"/>
      <w:marRight w:val="0"/>
      <w:marTop w:val="0"/>
      <w:marBottom w:val="0"/>
      <w:divBdr>
        <w:top w:val="none" w:sz="0" w:space="0" w:color="auto"/>
        <w:left w:val="none" w:sz="0" w:space="0" w:color="auto"/>
        <w:bottom w:val="none" w:sz="0" w:space="0" w:color="auto"/>
        <w:right w:val="none" w:sz="0" w:space="0" w:color="auto"/>
      </w:divBdr>
    </w:div>
    <w:div w:id="917977418">
      <w:bodyDiv w:val="1"/>
      <w:marLeft w:val="0"/>
      <w:marRight w:val="0"/>
      <w:marTop w:val="0"/>
      <w:marBottom w:val="0"/>
      <w:divBdr>
        <w:top w:val="none" w:sz="0" w:space="0" w:color="auto"/>
        <w:left w:val="none" w:sz="0" w:space="0" w:color="auto"/>
        <w:bottom w:val="none" w:sz="0" w:space="0" w:color="auto"/>
        <w:right w:val="none" w:sz="0" w:space="0" w:color="auto"/>
      </w:divBdr>
    </w:div>
    <w:div w:id="925386358">
      <w:bodyDiv w:val="1"/>
      <w:marLeft w:val="0"/>
      <w:marRight w:val="0"/>
      <w:marTop w:val="0"/>
      <w:marBottom w:val="0"/>
      <w:divBdr>
        <w:top w:val="none" w:sz="0" w:space="0" w:color="auto"/>
        <w:left w:val="none" w:sz="0" w:space="0" w:color="auto"/>
        <w:bottom w:val="none" w:sz="0" w:space="0" w:color="auto"/>
        <w:right w:val="none" w:sz="0" w:space="0" w:color="auto"/>
      </w:divBdr>
    </w:div>
    <w:div w:id="932669071">
      <w:bodyDiv w:val="1"/>
      <w:marLeft w:val="0"/>
      <w:marRight w:val="0"/>
      <w:marTop w:val="0"/>
      <w:marBottom w:val="0"/>
      <w:divBdr>
        <w:top w:val="none" w:sz="0" w:space="0" w:color="auto"/>
        <w:left w:val="none" w:sz="0" w:space="0" w:color="auto"/>
        <w:bottom w:val="none" w:sz="0" w:space="0" w:color="auto"/>
        <w:right w:val="none" w:sz="0" w:space="0" w:color="auto"/>
      </w:divBdr>
    </w:div>
    <w:div w:id="952903732">
      <w:bodyDiv w:val="1"/>
      <w:marLeft w:val="0"/>
      <w:marRight w:val="0"/>
      <w:marTop w:val="0"/>
      <w:marBottom w:val="0"/>
      <w:divBdr>
        <w:top w:val="none" w:sz="0" w:space="0" w:color="auto"/>
        <w:left w:val="none" w:sz="0" w:space="0" w:color="auto"/>
        <w:bottom w:val="none" w:sz="0" w:space="0" w:color="auto"/>
        <w:right w:val="none" w:sz="0" w:space="0" w:color="auto"/>
      </w:divBdr>
    </w:div>
    <w:div w:id="955255276">
      <w:bodyDiv w:val="1"/>
      <w:marLeft w:val="0"/>
      <w:marRight w:val="0"/>
      <w:marTop w:val="0"/>
      <w:marBottom w:val="0"/>
      <w:divBdr>
        <w:top w:val="none" w:sz="0" w:space="0" w:color="auto"/>
        <w:left w:val="none" w:sz="0" w:space="0" w:color="auto"/>
        <w:bottom w:val="none" w:sz="0" w:space="0" w:color="auto"/>
        <w:right w:val="none" w:sz="0" w:space="0" w:color="auto"/>
      </w:divBdr>
    </w:div>
    <w:div w:id="984746978">
      <w:bodyDiv w:val="1"/>
      <w:marLeft w:val="0"/>
      <w:marRight w:val="0"/>
      <w:marTop w:val="0"/>
      <w:marBottom w:val="0"/>
      <w:divBdr>
        <w:top w:val="none" w:sz="0" w:space="0" w:color="auto"/>
        <w:left w:val="none" w:sz="0" w:space="0" w:color="auto"/>
        <w:bottom w:val="none" w:sz="0" w:space="0" w:color="auto"/>
        <w:right w:val="none" w:sz="0" w:space="0" w:color="auto"/>
      </w:divBdr>
    </w:div>
    <w:div w:id="998461745">
      <w:bodyDiv w:val="1"/>
      <w:marLeft w:val="0"/>
      <w:marRight w:val="0"/>
      <w:marTop w:val="0"/>
      <w:marBottom w:val="0"/>
      <w:divBdr>
        <w:top w:val="none" w:sz="0" w:space="0" w:color="auto"/>
        <w:left w:val="none" w:sz="0" w:space="0" w:color="auto"/>
        <w:bottom w:val="none" w:sz="0" w:space="0" w:color="auto"/>
        <w:right w:val="none" w:sz="0" w:space="0" w:color="auto"/>
      </w:divBdr>
    </w:div>
    <w:div w:id="1001204221">
      <w:bodyDiv w:val="1"/>
      <w:marLeft w:val="0"/>
      <w:marRight w:val="0"/>
      <w:marTop w:val="0"/>
      <w:marBottom w:val="0"/>
      <w:divBdr>
        <w:top w:val="none" w:sz="0" w:space="0" w:color="auto"/>
        <w:left w:val="none" w:sz="0" w:space="0" w:color="auto"/>
        <w:bottom w:val="none" w:sz="0" w:space="0" w:color="auto"/>
        <w:right w:val="none" w:sz="0" w:space="0" w:color="auto"/>
      </w:divBdr>
    </w:div>
    <w:div w:id="1057166226">
      <w:bodyDiv w:val="1"/>
      <w:marLeft w:val="0"/>
      <w:marRight w:val="0"/>
      <w:marTop w:val="0"/>
      <w:marBottom w:val="0"/>
      <w:divBdr>
        <w:top w:val="none" w:sz="0" w:space="0" w:color="auto"/>
        <w:left w:val="none" w:sz="0" w:space="0" w:color="auto"/>
        <w:bottom w:val="none" w:sz="0" w:space="0" w:color="auto"/>
        <w:right w:val="none" w:sz="0" w:space="0" w:color="auto"/>
      </w:divBdr>
    </w:div>
    <w:div w:id="1075250264">
      <w:bodyDiv w:val="1"/>
      <w:marLeft w:val="0"/>
      <w:marRight w:val="0"/>
      <w:marTop w:val="0"/>
      <w:marBottom w:val="0"/>
      <w:divBdr>
        <w:top w:val="none" w:sz="0" w:space="0" w:color="auto"/>
        <w:left w:val="none" w:sz="0" w:space="0" w:color="auto"/>
        <w:bottom w:val="none" w:sz="0" w:space="0" w:color="auto"/>
        <w:right w:val="none" w:sz="0" w:space="0" w:color="auto"/>
      </w:divBdr>
    </w:div>
    <w:div w:id="1110054551">
      <w:bodyDiv w:val="1"/>
      <w:marLeft w:val="0"/>
      <w:marRight w:val="0"/>
      <w:marTop w:val="0"/>
      <w:marBottom w:val="0"/>
      <w:divBdr>
        <w:top w:val="none" w:sz="0" w:space="0" w:color="auto"/>
        <w:left w:val="none" w:sz="0" w:space="0" w:color="auto"/>
        <w:bottom w:val="none" w:sz="0" w:space="0" w:color="auto"/>
        <w:right w:val="none" w:sz="0" w:space="0" w:color="auto"/>
      </w:divBdr>
    </w:div>
    <w:div w:id="1124890683">
      <w:bodyDiv w:val="1"/>
      <w:marLeft w:val="0"/>
      <w:marRight w:val="0"/>
      <w:marTop w:val="0"/>
      <w:marBottom w:val="0"/>
      <w:divBdr>
        <w:top w:val="none" w:sz="0" w:space="0" w:color="auto"/>
        <w:left w:val="none" w:sz="0" w:space="0" w:color="auto"/>
        <w:bottom w:val="none" w:sz="0" w:space="0" w:color="auto"/>
        <w:right w:val="none" w:sz="0" w:space="0" w:color="auto"/>
      </w:divBdr>
    </w:div>
    <w:div w:id="1131748045">
      <w:bodyDiv w:val="1"/>
      <w:marLeft w:val="0"/>
      <w:marRight w:val="0"/>
      <w:marTop w:val="0"/>
      <w:marBottom w:val="0"/>
      <w:divBdr>
        <w:top w:val="none" w:sz="0" w:space="0" w:color="auto"/>
        <w:left w:val="none" w:sz="0" w:space="0" w:color="auto"/>
        <w:bottom w:val="none" w:sz="0" w:space="0" w:color="auto"/>
        <w:right w:val="none" w:sz="0" w:space="0" w:color="auto"/>
      </w:divBdr>
    </w:div>
    <w:div w:id="1185248098">
      <w:bodyDiv w:val="1"/>
      <w:marLeft w:val="0"/>
      <w:marRight w:val="0"/>
      <w:marTop w:val="0"/>
      <w:marBottom w:val="0"/>
      <w:divBdr>
        <w:top w:val="none" w:sz="0" w:space="0" w:color="auto"/>
        <w:left w:val="none" w:sz="0" w:space="0" w:color="auto"/>
        <w:bottom w:val="none" w:sz="0" w:space="0" w:color="auto"/>
        <w:right w:val="none" w:sz="0" w:space="0" w:color="auto"/>
      </w:divBdr>
    </w:div>
    <w:div w:id="1197548293">
      <w:bodyDiv w:val="1"/>
      <w:marLeft w:val="0"/>
      <w:marRight w:val="0"/>
      <w:marTop w:val="0"/>
      <w:marBottom w:val="0"/>
      <w:divBdr>
        <w:top w:val="none" w:sz="0" w:space="0" w:color="auto"/>
        <w:left w:val="none" w:sz="0" w:space="0" w:color="auto"/>
        <w:bottom w:val="none" w:sz="0" w:space="0" w:color="auto"/>
        <w:right w:val="none" w:sz="0" w:space="0" w:color="auto"/>
      </w:divBdr>
    </w:div>
    <w:div w:id="1210267103">
      <w:bodyDiv w:val="1"/>
      <w:marLeft w:val="0"/>
      <w:marRight w:val="0"/>
      <w:marTop w:val="0"/>
      <w:marBottom w:val="0"/>
      <w:divBdr>
        <w:top w:val="none" w:sz="0" w:space="0" w:color="auto"/>
        <w:left w:val="none" w:sz="0" w:space="0" w:color="auto"/>
        <w:bottom w:val="none" w:sz="0" w:space="0" w:color="auto"/>
        <w:right w:val="none" w:sz="0" w:space="0" w:color="auto"/>
      </w:divBdr>
    </w:div>
    <w:div w:id="1219442709">
      <w:bodyDiv w:val="1"/>
      <w:marLeft w:val="0"/>
      <w:marRight w:val="0"/>
      <w:marTop w:val="0"/>
      <w:marBottom w:val="0"/>
      <w:divBdr>
        <w:top w:val="none" w:sz="0" w:space="0" w:color="auto"/>
        <w:left w:val="none" w:sz="0" w:space="0" w:color="auto"/>
        <w:bottom w:val="none" w:sz="0" w:space="0" w:color="auto"/>
        <w:right w:val="none" w:sz="0" w:space="0" w:color="auto"/>
      </w:divBdr>
    </w:div>
    <w:div w:id="1221599172">
      <w:bodyDiv w:val="1"/>
      <w:marLeft w:val="0"/>
      <w:marRight w:val="0"/>
      <w:marTop w:val="0"/>
      <w:marBottom w:val="0"/>
      <w:divBdr>
        <w:top w:val="none" w:sz="0" w:space="0" w:color="auto"/>
        <w:left w:val="none" w:sz="0" w:space="0" w:color="auto"/>
        <w:bottom w:val="none" w:sz="0" w:space="0" w:color="auto"/>
        <w:right w:val="none" w:sz="0" w:space="0" w:color="auto"/>
      </w:divBdr>
    </w:div>
    <w:div w:id="1227188084">
      <w:bodyDiv w:val="1"/>
      <w:marLeft w:val="0"/>
      <w:marRight w:val="0"/>
      <w:marTop w:val="0"/>
      <w:marBottom w:val="0"/>
      <w:divBdr>
        <w:top w:val="none" w:sz="0" w:space="0" w:color="auto"/>
        <w:left w:val="none" w:sz="0" w:space="0" w:color="auto"/>
        <w:bottom w:val="none" w:sz="0" w:space="0" w:color="auto"/>
        <w:right w:val="none" w:sz="0" w:space="0" w:color="auto"/>
      </w:divBdr>
    </w:div>
    <w:div w:id="1229462874">
      <w:bodyDiv w:val="1"/>
      <w:marLeft w:val="0"/>
      <w:marRight w:val="0"/>
      <w:marTop w:val="0"/>
      <w:marBottom w:val="0"/>
      <w:divBdr>
        <w:top w:val="none" w:sz="0" w:space="0" w:color="auto"/>
        <w:left w:val="none" w:sz="0" w:space="0" w:color="auto"/>
        <w:bottom w:val="none" w:sz="0" w:space="0" w:color="auto"/>
        <w:right w:val="none" w:sz="0" w:space="0" w:color="auto"/>
      </w:divBdr>
    </w:div>
    <w:div w:id="1236404056">
      <w:bodyDiv w:val="1"/>
      <w:marLeft w:val="0"/>
      <w:marRight w:val="0"/>
      <w:marTop w:val="0"/>
      <w:marBottom w:val="0"/>
      <w:divBdr>
        <w:top w:val="none" w:sz="0" w:space="0" w:color="auto"/>
        <w:left w:val="none" w:sz="0" w:space="0" w:color="auto"/>
        <w:bottom w:val="none" w:sz="0" w:space="0" w:color="auto"/>
        <w:right w:val="none" w:sz="0" w:space="0" w:color="auto"/>
      </w:divBdr>
    </w:div>
    <w:div w:id="1253202918">
      <w:bodyDiv w:val="1"/>
      <w:marLeft w:val="0"/>
      <w:marRight w:val="0"/>
      <w:marTop w:val="0"/>
      <w:marBottom w:val="0"/>
      <w:divBdr>
        <w:top w:val="none" w:sz="0" w:space="0" w:color="auto"/>
        <w:left w:val="none" w:sz="0" w:space="0" w:color="auto"/>
        <w:bottom w:val="none" w:sz="0" w:space="0" w:color="auto"/>
        <w:right w:val="none" w:sz="0" w:space="0" w:color="auto"/>
      </w:divBdr>
    </w:div>
    <w:div w:id="1264341316">
      <w:bodyDiv w:val="1"/>
      <w:marLeft w:val="0"/>
      <w:marRight w:val="0"/>
      <w:marTop w:val="0"/>
      <w:marBottom w:val="0"/>
      <w:divBdr>
        <w:top w:val="none" w:sz="0" w:space="0" w:color="auto"/>
        <w:left w:val="none" w:sz="0" w:space="0" w:color="auto"/>
        <w:bottom w:val="none" w:sz="0" w:space="0" w:color="auto"/>
        <w:right w:val="none" w:sz="0" w:space="0" w:color="auto"/>
      </w:divBdr>
    </w:div>
    <w:div w:id="1293555590">
      <w:bodyDiv w:val="1"/>
      <w:marLeft w:val="0"/>
      <w:marRight w:val="0"/>
      <w:marTop w:val="0"/>
      <w:marBottom w:val="0"/>
      <w:divBdr>
        <w:top w:val="none" w:sz="0" w:space="0" w:color="auto"/>
        <w:left w:val="none" w:sz="0" w:space="0" w:color="auto"/>
        <w:bottom w:val="none" w:sz="0" w:space="0" w:color="auto"/>
        <w:right w:val="none" w:sz="0" w:space="0" w:color="auto"/>
      </w:divBdr>
    </w:div>
    <w:div w:id="1295867521">
      <w:bodyDiv w:val="1"/>
      <w:marLeft w:val="0"/>
      <w:marRight w:val="0"/>
      <w:marTop w:val="0"/>
      <w:marBottom w:val="0"/>
      <w:divBdr>
        <w:top w:val="none" w:sz="0" w:space="0" w:color="auto"/>
        <w:left w:val="none" w:sz="0" w:space="0" w:color="auto"/>
        <w:bottom w:val="none" w:sz="0" w:space="0" w:color="auto"/>
        <w:right w:val="none" w:sz="0" w:space="0" w:color="auto"/>
      </w:divBdr>
    </w:div>
    <w:div w:id="1304578019">
      <w:bodyDiv w:val="1"/>
      <w:marLeft w:val="0"/>
      <w:marRight w:val="0"/>
      <w:marTop w:val="0"/>
      <w:marBottom w:val="0"/>
      <w:divBdr>
        <w:top w:val="none" w:sz="0" w:space="0" w:color="auto"/>
        <w:left w:val="none" w:sz="0" w:space="0" w:color="auto"/>
        <w:bottom w:val="none" w:sz="0" w:space="0" w:color="auto"/>
        <w:right w:val="none" w:sz="0" w:space="0" w:color="auto"/>
      </w:divBdr>
    </w:div>
    <w:div w:id="1316029255">
      <w:bodyDiv w:val="1"/>
      <w:marLeft w:val="0"/>
      <w:marRight w:val="0"/>
      <w:marTop w:val="0"/>
      <w:marBottom w:val="0"/>
      <w:divBdr>
        <w:top w:val="none" w:sz="0" w:space="0" w:color="auto"/>
        <w:left w:val="none" w:sz="0" w:space="0" w:color="auto"/>
        <w:bottom w:val="none" w:sz="0" w:space="0" w:color="auto"/>
        <w:right w:val="none" w:sz="0" w:space="0" w:color="auto"/>
      </w:divBdr>
    </w:div>
    <w:div w:id="1352680936">
      <w:bodyDiv w:val="1"/>
      <w:marLeft w:val="0"/>
      <w:marRight w:val="0"/>
      <w:marTop w:val="0"/>
      <w:marBottom w:val="0"/>
      <w:divBdr>
        <w:top w:val="none" w:sz="0" w:space="0" w:color="auto"/>
        <w:left w:val="none" w:sz="0" w:space="0" w:color="auto"/>
        <w:bottom w:val="none" w:sz="0" w:space="0" w:color="auto"/>
        <w:right w:val="none" w:sz="0" w:space="0" w:color="auto"/>
      </w:divBdr>
    </w:div>
    <w:div w:id="1356005748">
      <w:bodyDiv w:val="1"/>
      <w:marLeft w:val="0"/>
      <w:marRight w:val="0"/>
      <w:marTop w:val="0"/>
      <w:marBottom w:val="0"/>
      <w:divBdr>
        <w:top w:val="none" w:sz="0" w:space="0" w:color="auto"/>
        <w:left w:val="none" w:sz="0" w:space="0" w:color="auto"/>
        <w:bottom w:val="none" w:sz="0" w:space="0" w:color="auto"/>
        <w:right w:val="none" w:sz="0" w:space="0" w:color="auto"/>
      </w:divBdr>
    </w:div>
    <w:div w:id="1367179130">
      <w:bodyDiv w:val="1"/>
      <w:marLeft w:val="0"/>
      <w:marRight w:val="0"/>
      <w:marTop w:val="0"/>
      <w:marBottom w:val="0"/>
      <w:divBdr>
        <w:top w:val="none" w:sz="0" w:space="0" w:color="auto"/>
        <w:left w:val="none" w:sz="0" w:space="0" w:color="auto"/>
        <w:bottom w:val="none" w:sz="0" w:space="0" w:color="auto"/>
        <w:right w:val="none" w:sz="0" w:space="0" w:color="auto"/>
      </w:divBdr>
    </w:div>
    <w:div w:id="1444232623">
      <w:bodyDiv w:val="1"/>
      <w:marLeft w:val="0"/>
      <w:marRight w:val="0"/>
      <w:marTop w:val="0"/>
      <w:marBottom w:val="0"/>
      <w:divBdr>
        <w:top w:val="none" w:sz="0" w:space="0" w:color="auto"/>
        <w:left w:val="none" w:sz="0" w:space="0" w:color="auto"/>
        <w:bottom w:val="none" w:sz="0" w:space="0" w:color="auto"/>
        <w:right w:val="none" w:sz="0" w:space="0" w:color="auto"/>
      </w:divBdr>
    </w:div>
    <w:div w:id="1445881919">
      <w:bodyDiv w:val="1"/>
      <w:marLeft w:val="0"/>
      <w:marRight w:val="0"/>
      <w:marTop w:val="0"/>
      <w:marBottom w:val="0"/>
      <w:divBdr>
        <w:top w:val="none" w:sz="0" w:space="0" w:color="auto"/>
        <w:left w:val="none" w:sz="0" w:space="0" w:color="auto"/>
        <w:bottom w:val="none" w:sz="0" w:space="0" w:color="auto"/>
        <w:right w:val="none" w:sz="0" w:space="0" w:color="auto"/>
      </w:divBdr>
    </w:div>
    <w:div w:id="1478917109">
      <w:bodyDiv w:val="1"/>
      <w:marLeft w:val="0"/>
      <w:marRight w:val="0"/>
      <w:marTop w:val="0"/>
      <w:marBottom w:val="0"/>
      <w:divBdr>
        <w:top w:val="none" w:sz="0" w:space="0" w:color="auto"/>
        <w:left w:val="none" w:sz="0" w:space="0" w:color="auto"/>
        <w:bottom w:val="none" w:sz="0" w:space="0" w:color="auto"/>
        <w:right w:val="none" w:sz="0" w:space="0" w:color="auto"/>
      </w:divBdr>
    </w:div>
    <w:div w:id="1487739648">
      <w:bodyDiv w:val="1"/>
      <w:marLeft w:val="0"/>
      <w:marRight w:val="0"/>
      <w:marTop w:val="0"/>
      <w:marBottom w:val="0"/>
      <w:divBdr>
        <w:top w:val="none" w:sz="0" w:space="0" w:color="auto"/>
        <w:left w:val="none" w:sz="0" w:space="0" w:color="auto"/>
        <w:bottom w:val="none" w:sz="0" w:space="0" w:color="auto"/>
        <w:right w:val="none" w:sz="0" w:space="0" w:color="auto"/>
      </w:divBdr>
    </w:div>
    <w:div w:id="1533617589">
      <w:bodyDiv w:val="1"/>
      <w:marLeft w:val="0"/>
      <w:marRight w:val="0"/>
      <w:marTop w:val="0"/>
      <w:marBottom w:val="0"/>
      <w:divBdr>
        <w:top w:val="none" w:sz="0" w:space="0" w:color="auto"/>
        <w:left w:val="none" w:sz="0" w:space="0" w:color="auto"/>
        <w:bottom w:val="none" w:sz="0" w:space="0" w:color="auto"/>
        <w:right w:val="none" w:sz="0" w:space="0" w:color="auto"/>
      </w:divBdr>
    </w:div>
    <w:div w:id="1544370059">
      <w:bodyDiv w:val="1"/>
      <w:marLeft w:val="0"/>
      <w:marRight w:val="0"/>
      <w:marTop w:val="0"/>
      <w:marBottom w:val="0"/>
      <w:divBdr>
        <w:top w:val="none" w:sz="0" w:space="0" w:color="auto"/>
        <w:left w:val="none" w:sz="0" w:space="0" w:color="auto"/>
        <w:bottom w:val="none" w:sz="0" w:space="0" w:color="auto"/>
        <w:right w:val="none" w:sz="0" w:space="0" w:color="auto"/>
      </w:divBdr>
    </w:div>
    <w:div w:id="1550220951">
      <w:bodyDiv w:val="1"/>
      <w:marLeft w:val="0"/>
      <w:marRight w:val="0"/>
      <w:marTop w:val="0"/>
      <w:marBottom w:val="0"/>
      <w:divBdr>
        <w:top w:val="none" w:sz="0" w:space="0" w:color="auto"/>
        <w:left w:val="none" w:sz="0" w:space="0" w:color="auto"/>
        <w:bottom w:val="none" w:sz="0" w:space="0" w:color="auto"/>
        <w:right w:val="none" w:sz="0" w:space="0" w:color="auto"/>
      </w:divBdr>
    </w:div>
    <w:div w:id="1579319140">
      <w:bodyDiv w:val="1"/>
      <w:marLeft w:val="0"/>
      <w:marRight w:val="0"/>
      <w:marTop w:val="0"/>
      <w:marBottom w:val="0"/>
      <w:divBdr>
        <w:top w:val="none" w:sz="0" w:space="0" w:color="auto"/>
        <w:left w:val="none" w:sz="0" w:space="0" w:color="auto"/>
        <w:bottom w:val="none" w:sz="0" w:space="0" w:color="auto"/>
        <w:right w:val="none" w:sz="0" w:space="0" w:color="auto"/>
      </w:divBdr>
    </w:div>
    <w:div w:id="1586571120">
      <w:bodyDiv w:val="1"/>
      <w:marLeft w:val="0"/>
      <w:marRight w:val="0"/>
      <w:marTop w:val="0"/>
      <w:marBottom w:val="0"/>
      <w:divBdr>
        <w:top w:val="none" w:sz="0" w:space="0" w:color="auto"/>
        <w:left w:val="none" w:sz="0" w:space="0" w:color="auto"/>
        <w:bottom w:val="none" w:sz="0" w:space="0" w:color="auto"/>
        <w:right w:val="none" w:sz="0" w:space="0" w:color="auto"/>
      </w:divBdr>
    </w:div>
    <w:div w:id="1589652057">
      <w:bodyDiv w:val="1"/>
      <w:marLeft w:val="0"/>
      <w:marRight w:val="0"/>
      <w:marTop w:val="0"/>
      <w:marBottom w:val="0"/>
      <w:divBdr>
        <w:top w:val="none" w:sz="0" w:space="0" w:color="auto"/>
        <w:left w:val="none" w:sz="0" w:space="0" w:color="auto"/>
        <w:bottom w:val="none" w:sz="0" w:space="0" w:color="auto"/>
        <w:right w:val="none" w:sz="0" w:space="0" w:color="auto"/>
      </w:divBdr>
    </w:div>
    <w:div w:id="1632203934">
      <w:bodyDiv w:val="1"/>
      <w:marLeft w:val="0"/>
      <w:marRight w:val="0"/>
      <w:marTop w:val="0"/>
      <w:marBottom w:val="0"/>
      <w:divBdr>
        <w:top w:val="none" w:sz="0" w:space="0" w:color="auto"/>
        <w:left w:val="none" w:sz="0" w:space="0" w:color="auto"/>
        <w:bottom w:val="none" w:sz="0" w:space="0" w:color="auto"/>
        <w:right w:val="none" w:sz="0" w:space="0" w:color="auto"/>
      </w:divBdr>
    </w:div>
    <w:div w:id="1665815773">
      <w:bodyDiv w:val="1"/>
      <w:marLeft w:val="0"/>
      <w:marRight w:val="0"/>
      <w:marTop w:val="0"/>
      <w:marBottom w:val="0"/>
      <w:divBdr>
        <w:top w:val="none" w:sz="0" w:space="0" w:color="auto"/>
        <w:left w:val="none" w:sz="0" w:space="0" w:color="auto"/>
        <w:bottom w:val="none" w:sz="0" w:space="0" w:color="auto"/>
        <w:right w:val="none" w:sz="0" w:space="0" w:color="auto"/>
      </w:divBdr>
    </w:div>
    <w:div w:id="1669163875">
      <w:bodyDiv w:val="1"/>
      <w:marLeft w:val="0"/>
      <w:marRight w:val="0"/>
      <w:marTop w:val="0"/>
      <w:marBottom w:val="0"/>
      <w:divBdr>
        <w:top w:val="none" w:sz="0" w:space="0" w:color="auto"/>
        <w:left w:val="none" w:sz="0" w:space="0" w:color="auto"/>
        <w:bottom w:val="none" w:sz="0" w:space="0" w:color="auto"/>
        <w:right w:val="none" w:sz="0" w:space="0" w:color="auto"/>
      </w:divBdr>
    </w:div>
    <w:div w:id="1687629750">
      <w:bodyDiv w:val="1"/>
      <w:marLeft w:val="0"/>
      <w:marRight w:val="0"/>
      <w:marTop w:val="0"/>
      <w:marBottom w:val="0"/>
      <w:divBdr>
        <w:top w:val="none" w:sz="0" w:space="0" w:color="auto"/>
        <w:left w:val="none" w:sz="0" w:space="0" w:color="auto"/>
        <w:bottom w:val="none" w:sz="0" w:space="0" w:color="auto"/>
        <w:right w:val="none" w:sz="0" w:space="0" w:color="auto"/>
      </w:divBdr>
    </w:div>
    <w:div w:id="1699509231">
      <w:bodyDiv w:val="1"/>
      <w:marLeft w:val="0"/>
      <w:marRight w:val="0"/>
      <w:marTop w:val="0"/>
      <w:marBottom w:val="0"/>
      <w:divBdr>
        <w:top w:val="none" w:sz="0" w:space="0" w:color="auto"/>
        <w:left w:val="none" w:sz="0" w:space="0" w:color="auto"/>
        <w:bottom w:val="none" w:sz="0" w:space="0" w:color="auto"/>
        <w:right w:val="none" w:sz="0" w:space="0" w:color="auto"/>
      </w:divBdr>
    </w:div>
    <w:div w:id="1709211466">
      <w:bodyDiv w:val="1"/>
      <w:marLeft w:val="0"/>
      <w:marRight w:val="0"/>
      <w:marTop w:val="0"/>
      <w:marBottom w:val="0"/>
      <w:divBdr>
        <w:top w:val="none" w:sz="0" w:space="0" w:color="auto"/>
        <w:left w:val="none" w:sz="0" w:space="0" w:color="auto"/>
        <w:bottom w:val="none" w:sz="0" w:space="0" w:color="auto"/>
        <w:right w:val="none" w:sz="0" w:space="0" w:color="auto"/>
      </w:divBdr>
    </w:div>
    <w:div w:id="1732845717">
      <w:bodyDiv w:val="1"/>
      <w:marLeft w:val="0"/>
      <w:marRight w:val="0"/>
      <w:marTop w:val="0"/>
      <w:marBottom w:val="0"/>
      <w:divBdr>
        <w:top w:val="none" w:sz="0" w:space="0" w:color="auto"/>
        <w:left w:val="none" w:sz="0" w:space="0" w:color="auto"/>
        <w:bottom w:val="none" w:sz="0" w:space="0" w:color="auto"/>
        <w:right w:val="none" w:sz="0" w:space="0" w:color="auto"/>
      </w:divBdr>
    </w:div>
    <w:div w:id="1767728987">
      <w:bodyDiv w:val="1"/>
      <w:marLeft w:val="0"/>
      <w:marRight w:val="0"/>
      <w:marTop w:val="0"/>
      <w:marBottom w:val="0"/>
      <w:divBdr>
        <w:top w:val="none" w:sz="0" w:space="0" w:color="auto"/>
        <w:left w:val="none" w:sz="0" w:space="0" w:color="auto"/>
        <w:bottom w:val="none" w:sz="0" w:space="0" w:color="auto"/>
        <w:right w:val="none" w:sz="0" w:space="0" w:color="auto"/>
      </w:divBdr>
    </w:div>
    <w:div w:id="1789159528">
      <w:bodyDiv w:val="1"/>
      <w:marLeft w:val="0"/>
      <w:marRight w:val="0"/>
      <w:marTop w:val="0"/>
      <w:marBottom w:val="0"/>
      <w:divBdr>
        <w:top w:val="none" w:sz="0" w:space="0" w:color="auto"/>
        <w:left w:val="none" w:sz="0" w:space="0" w:color="auto"/>
        <w:bottom w:val="none" w:sz="0" w:space="0" w:color="auto"/>
        <w:right w:val="none" w:sz="0" w:space="0" w:color="auto"/>
      </w:divBdr>
    </w:div>
    <w:div w:id="1797487482">
      <w:bodyDiv w:val="1"/>
      <w:marLeft w:val="0"/>
      <w:marRight w:val="0"/>
      <w:marTop w:val="0"/>
      <w:marBottom w:val="0"/>
      <w:divBdr>
        <w:top w:val="none" w:sz="0" w:space="0" w:color="auto"/>
        <w:left w:val="none" w:sz="0" w:space="0" w:color="auto"/>
        <w:bottom w:val="none" w:sz="0" w:space="0" w:color="auto"/>
        <w:right w:val="none" w:sz="0" w:space="0" w:color="auto"/>
      </w:divBdr>
    </w:div>
    <w:div w:id="1824815325">
      <w:bodyDiv w:val="1"/>
      <w:marLeft w:val="0"/>
      <w:marRight w:val="0"/>
      <w:marTop w:val="0"/>
      <w:marBottom w:val="0"/>
      <w:divBdr>
        <w:top w:val="none" w:sz="0" w:space="0" w:color="auto"/>
        <w:left w:val="none" w:sz="0" w:space="0" w:color="auto"/>
        <w:bottom w:val="none" w:sz="0" w:space="0" w:color="auto"/>
        <w:right w:val="none" w:sz="0" w:space="0" w:color="auto"/>
      </w:divBdr>
    </w:div>
    <w:div w:id="1858958674">
      <w:bodyDiv w:val="1"/>
      <w:marLeft w:val="0"/>
      <w:marRight w:val="0"/>
      <w:marTop w:val="0"/>
      <w:marBottom w:val="0"/>
      <w:divBdr>
        <w:top w:val="none" w:sz="0" w:space="0" w:color="auto"/>
        <w:left w:val="none" w:sz="0" w:space="0" w:color="auto"/>
        <w:bottom w:val="none" w:sz="0" w:space="0" w:color="auto"/>
        <w:right w:val="none" w:sz="0" w:space="0" w:color="auto"/>
      </w:divBdr>
    </w:div>
    <w:div w:id="1864393545">
      <w:bodyDiv w:val="1"/>
      <w:marLeft w:val="0"/>
      <w:marRight w:val="0"/>
      <w:marTop w:val="0"/>
      <w:marBottom w:val="0"/>
      <w:divBdr>
        <w:top w:val="none" w:sz="0" w:space="0" w:color="auto"/>
        <w:left w:val="none" w:sz="0" w:space="0" w:color="auto"/>
        <w:bottom w:val="none" w:sz="0" w:space="0" w:color="auto"/>
        <w:right w:val="none" w:sz="0" w:space="0" w:color="auto"/>
      </w:divBdr>
    </w:div>
    <w:div w:id="1871260921">
      <w:bodyDiv w:val="1"/>
      <w:marLeft w:val="0"/>
      <w:marRight w:val="0"/>
      <w:marTop w:val="0"/>
      <w:marBottom w:val="0"/>
      <w:divBdr>
        <w:top w:val="none" w:sz="0" w:space="0" w:color="auto"/>
        <w:left w:val="none" w:sz="0" w:space="0" w:color="auto"/>
        <w:bottom w:val="none" w:sz="0" w:space="0" w:color="auto"/>
        <w:right w:val="none" w:sz="0" w:space="0" w:color="auto"/>
      </w:divBdr>
    </w:div>
    <w:div w:id="1879313459">
      <w:bodyDiv w:val="1"/>
      <w:marLeft w:val="0"/>
      <w:marRight w:val="0"/>
      <w:marTop w:val="0"/>
      <w:marBottom w:val="0"/>
      <w:divBdr>
        <w:top w:val="none" w:sz="0" w:space="0" w:color="auto"/>
        <w:left w:val="none" w:sz="0" w:space="0" w:color="auto"/>
        <w:bottom w:val="none" w:sz="0" w:space="0" w:color="auto"/>
        <w:right w:val="none" w:sz="0" w:space="0" w:color="auto"/>
      </w:divBdr>
    </w:div>
    <w:div w:id="1980456273">
      <w:bodyDiv w:val="1"/>
      <w:marLeft w:val="0"/>
      <w:marRight w:val="0"/>
      <w:marTop w:val="0"/>
      <w:marBottom w:val="0"/>
      <w:divBdr>
        <w:top w:val="none" w:sz="0" w:space="0" w:color="auto"/>
        <w:left w:val="none" w:sz="0" w:space="0" w:color="auto"/>
        <w:bottom w:val="none" w:sz="0" w:space="0" w:color="auto"/>
        <w:right w:val="none" w:sz="0" w:space="0" w:color="auto"/>
      </w:divBdr>
    </w:div>
    <w:div w:id="1980762150">
      <w:bodyDiv w:val="1"/>
      <w:marLeft w:val="0"/>
      <w:marRight w:val="0"/>
      <w:marTop w:val="0"/>
      <w:marBottom w:val="0"/>
      <w:divBdr>
        <w:top w:val="none" w:sz="0" w:space="0" w:color="auto"/>
        <w:left w:val="none" w:sz="0" w:space="0" w:color="auto"/>
        <w:bottom w:val="none" w:sz="0" w:space="0" w:color="auto"/>
        <w:right w:val="none" w:sz="0" w:space="0" w:color="auto"/>
      </w:divBdr>
    </w:div>
    <w:div w:id="1985967646">
      <w:bodyDiv w:val="1"/>
      <w:marLeft w:val="0"/>
      <w:marRight w:val="0"/>
      <w:marTop w:val="0"/>
      <w:marBottom w:val="0"/>
      <w:divBdr>
        <w:top w:val="none" w:sz="0" w:space="0" w:color="auto"/>
        <w:left w:val="none" w:sz="0" w:space="0" w:color="auto"/>
        <w:bottom w:val="none" w:sz="0" w:space="0" w:color="auto"/>
        <w:right w:val="none" w:sz="0" w:space="0" w:color="auto"/>
      </w:divBdr>
    </w:div>
    <w:div w:id="2008288944">
      <w:bodyDiv w:val="1"/>
      <w:marLeft w:val="0"/>
      <w:marRight w:val="0"/>
      <w:marTop w:val="0"/>
      <w:marBottom w:val="0"/>
      <w:divBdr>
        <w:top w:val="none" w:sz="0" w:space="0" w:color="auto"/>
        <w:left w:val="none" w:sz="0" w:space="0" w:color="auto"/>
        <w:bottom w:val="none" w:sz="0" w:space="0" w:color="auto"/>
        <w:right w:val="none" w:sz="0" w:space="0" w:color="auto"/>
      </w:divBdr>
    </w:div>
    <w:div w:id="2018188127">
      <w:bodyDiv w:val="1"/>
      <w:marLeft w:val="0"/>
      <w:marRight w:val="0"/>
      <w:marTop w:val="0"/>
      <w:marBottom w:val="0"/>
      <w:divBdr>
        <w:top w:val="none" w:sz="0" w:space="0" w:color="auto"/>
        <w:left w:val="none" w:sz="0" w:space="0" w:color="auto"/>
        <w:bottom w:val="none" w:sz="0" w:space="0" w:color="auto"/>
        <w:right w:val="none" w:sz="0" w:space="0" w:color="auto"/>
      </w:divBdr>
    </w:div>
    <w:div w:id="2039507496">
      <w:bodyDiv w:val="1"/>
      <w:marLeft w:val="0"/>
      <w:marRight w:val="0"/>
      <w:marTop w:val="0"/>
      <w:marBottom w:val="0"/>
      <w:divBdr>
        <w:top w:val="none" w:sz="0" w:space="0" w:color="auto"/>
        <w:left w:val="none" w:sz="0" w:space="0" w:color="auto"/>
        <w:bottom w:val="none" w:sz="0" w:space="0" w:color="auto"/>
        <w:right w:val="none" w:sz="0" w:space="0" w:color="auto"/>
      </w:divBdr>
    </w:div>
    <w:div w:id="2072801268">
      <w:bodyDiv w:val="1"/>
      <w:marLeft w:val="0"/>
      <w:marRight w:val="0"/>
      <w:marTop w:val="0"/>
      <w:marBottom w:val="0"/>
      <w:divBdr>
        <w:top w:val="none" w:sz="0" w:space="0" w:color="auto"/>
        <w:left w:val="none" w:sz="0" w:space="0" w:color="auto"/>
        <w:bottom w:val="none" w:sz="0" w:space="0" w:color="auto"/>
        <w:right w:val="none" w:sz="0" w:space="0" w:color="auto"/>
      </w:divBdr>
    </w:div>
    <w:div w:id="2112890305">
      <w:bodyDiv w:val="1"/>
      <w:marLeft w:val="0"/>
      <w:marRight w:val="0"/>
      <w:marTop w:val="0"/>
      <w:marBottom w:val="0"/>
      <w:divBdr>
        <w:top w:val="none" w:sz="0" w:space="0" w:color="auto"/>
        <w:left w:val="none" w:sz="0" w:space="0" w:color="auto"/>
        <w:bottom w:val="none" w:sz="0" w:space="0" w:color="auto"/>
        <w:right w:val="none" w:sz="0" w:space="0" w:color="auto"/>
      </w:divBdr>
    </w:div>
    <w:div w:id="211609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58B78-3B2C-4C00-BB2B-939D2765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Pages>
  <Words>1166</Words>
  <Characters>6417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Mercadeo y Comunic</dc:creator>
  <cp:keywords/>
  <dc:description/>
  <cp:lastModifiedBy>Control Interno</cp:lastModifiedBy>
  <cp:revision>23</cp:revision>
  <cp:lastPrinted>2015-07-15T21:14:00Z</cp:lastPrinted>
  <dcterms:created xsi:type="dcterms:W3CDTF">2015-11-17T19:44:00Z</dcterms:created>
  <dcterms:modified xsi:type="dcterms:W3CDTF">2015-11-19T21:53:00Z</dcterms:modified>
</cp:coreProperties>
</file>